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6345"/>
        <w:gridCol w:w="3560"/>
      </w:tblGrid>
      <w:tr>
        <w:tblPrEx/>
        <w:trPr/>
        <w:tc>
          <w:tcPr>
            <w:tcBorders>
              <w:top w:val="none" w:color="000000" w:sz="0" w:space="0"/>
              <w:left w:val="none" w:color="000000" w:sz="0" w:space="0"/>
              <w:bottom w:val="none" w:color="000000" w:sz="0" w:space="0"/>
              <w:right w:val="none" w:color="000000" w:sz="0" w:space="0"/>
            </w:tcBorders>
            <w:tcW w:w="6345" w:type="dxa"/>
            <w:vAlign w:val="top"/>
            <w:textDirection w:val="lrTb"/>
            <w:noWrap w:val="false"/>
          </w:tcPr>
          <w:p>
            <w:pPr>
              <w:pStyle w:val="855"/>
              <w:spacing w:after="0" w:line="240" w:lineRule="auto"/>
              <w:tabs>
                <w:tab w:val="left" w:pos="6804" w:leader="none"/>
              </w:tabs>
              <w:rPr>
                <w:rFonts w:ascii="Times New Roman CYR" w:hAnsi="Times New Roman CYR" w:eastAsia="Times New Roman" w:cs="Times New Roman CYR"/>
                <w:sz w:val="26"/>
                <w:szCs w:val="26"/>
                <w:u w:val="single"/>
              </w:rPr>
            </w:pPr>
            <w:r>
              <w:rPr>
                <w:rFonts w:ascii="Times New Roman CYR" w:hAnsi="Times New Roman CYR" w:eastAsia="Times New Roman" w:cs="Times New Roman CYR"/>
                <w:sz w:val="26"/>
                <w:szCs w:val="26"/>
                <w:u w:val="single"/>
              </w:rPr>
              <w:t xml:space="preserve">СО ТЗ.0002</w:t>
            </w:r>
            <w:r>
              <w:rPr>
                <w:rFonts w:ascii="Times New Roman CYR" w:hAnsi="Times New Roman CYR" w:eastAsia="Times New Roman" w:cs="Times New Roman CYR"/>
                <w:sz w:val="26"/>
                <w:szCs w:val="26"/>
                <w:u w:val="single"/>
              </w:rPr>
            </w:r>
            <w:r>
              <w:rPr>
                <w:rFonts w:ascii="Times New Roman CYR" w:hAnsi="Times New Roman CYR" w:eastAsia="Times New Roman" w:cs="Times New Roman CYR"/>
                <w:sz w:val="26"/>
                <w:szCs w:val="26"/>
                <w:u w:val="single"/>
              </w:rPr>
            </w:r>
          </w:p>
        </w:tc>
        <w:tc>
          <w:tcPr>
            <w:tcBorders>
              <w:top w:val="none" w:color="000000" w:sz="0" w:space="0"/>
              <w:left w:val="none" w:color="000000" w:sz="0" w:space="0"/>
              <w:bottom w:val="none" w:color="000000" w:sz="0" w:space="0"/>
              <w:right w:val="none" w:color="000000" w:sz="0" w:space="0"/>
            </w:tcBorders>
            <w:tcW w:w="3560" w:type="dxa"/>
            <w:vAlign w:val="top"/>
            <w:textDirection w:val="lrTb"/>
            <w:noWrap w:val="false"/>
          </w:tcPr>
          <w:p>
            <w:pPr>
              <w:pStyle w:val="855"/>
              <w:ind w:hanging="108"/>
              <w:spacing w:after="0" w:line="240" w:lineRule="auto"/>
              <w:tabs>
                <w:tab w:val="left" w:pos="6804"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855"/>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УТВЕРЖДАЮ:</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left="-108"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Заместитель </w:t>
            </w:r>
            <w:r>
              <w:rPr>
                <w:rFonts w:ascii="Times New Roman CYR" w:hAnsi="Times New Roman CYR" w:eastAsia="Times New Roman" w:cs="Times New Roman CYR"/>
                <w:sz w:val="26"/>
                <w:szCs w:val="26"/>
              </w:rPr>
              <w:t xml:space="preserve">генерального директора </w:t>
            </w:r>
            <w:r>
              <w:rPr>
                <w:rFonts w:ascii="Times New Roman CYR" w:hAnsi="Times New Roman CYR" w:eastAsia="Times New Roman" w:cs="Times New Roman CYR"/>
                <w:sz w:val="26"/>
                <w:szCs w:val="26"/>
              </w:rPr>
              <w:t xml:space="preserve">по техническим вопросам</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 главный инженер</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 </w:t>
            </w:r>
            <w:r>
              <w:rPr>
                <w:rFonts w:ascii="Times New Roman CYR" w:hAnsi="Times New Roman CYR" w:eastAsia="Times New Roman" w:cs="Times New Roman CYR"/>
                <w:sz w:val="26"/>
                <w:szCs w:val="26"/>
              </w:rPr>
              <w:t xml:space="preserve">Таранков А.И.</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«___»___________ 20</w:t>
            </w:r>
            <w:r>
              <w:rPr>
                <w:rFonts w:ascii="Times New Roman CYR" w:hAnsi="Times New Roman CYR" w:eastAsia="Times New Roman" w:cs="Times New Roman CYR"/>
                <w:sz w:val="26"/>
                <w:szCs w:val="26"/>
              </w:rPr>
              <w:t xml:space="preserve">2</w:t>
            </w:r>
            <w:r>
              <w:rPr>
                <w:rFonts w:ascii="Times New Roman CYR" w:hAnsi="Times New Roman CYR" w:eastAsia="Times New Roman" w:cs="Times New Roman CYR"/>
                <w:sz w:val="26"/>
                <w:szCs w:val="26"/>
              </w:rPr>
              <w:t xml:space="preserve">4</w:t>
            </w:r>
            <w:r>
              <w:rPr>
                <w:rFonts w:ascii="Times New Roman CYR" w:hAnsi="Times New Roman CYR" w:eastAsia="Times New Roman" w:cs="Times New Roman CYR"/>
                <w:sz w:val="26"/>
                <w:szCs w:val="26"/>
              </w:rPr>
              <w:t xml:space="preserve"> г.</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bl>
    <w:p>
      <w:pPr>
        <w:pStyle w:val="855"/>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b/>
          <w:bCs/>
          <w:sz w:val="26"/>
          <w:szCs w:val="26"/>
        </w:rPr>
        <w:t xml:space="preserve">ТЕХНИЧЕСКОЕ ЗАДАНИЕ </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 проведение закупки на поставку </w:t>
      </w:r>
      <w:r>
        <w:rPr>
          <w:rFonts w:ascii="Times New Roman CYR" w:hAnsi="Times New Roman CYR" w:eastAsia="Times New Roman" w:cs="Times New Roman CYR"/>
          <w:sz w:val="26"/>
          <w:szCs w:val="26"/>
          <w:lang w:eastAsia="ru-RU"/>
        </w:rPr>
        <w:t xml:space="preserve">сетевого железобетона</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left="708"/>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t xml:space="preserve">1. Общие положения.</w:t>
      </w:r>
      <w:r>
        <w:rPr>
          <w:rFonts w:ascii="Times New Roman CYR" w:hAnsi="Times New Roman CYR" w:eastAsia="Times New Roman" w:cs="Times New Roman CYR"/>
          <w:b/>
          <w:bCs/>
          <w:sz w:val="26"/>
          <w:szCs w:val="26"/>
        </w:rPr>
      </w:r>
      <w:r>
        <w:rPr>
          <w:rFonts w:ascii="Times New Roman CYR" w:hAnsi="Times New Roman CYR" w:eastAsia="Times New Roman" w:cs="Times New Roman CYR"/>
          <w:b/>
          <w:bCs/>
          <w:sz w:val="26"/>
          <w:szCs w:val="26"/>
        </w:rPr>
      </w:r>
    </w:p>
    <w:p>
      <w:pPr>
        <w:pStyle w:val="855"/>
        <w:ind w:firstLine="709"/>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1.1 Заказчик: </w:t>
      </w:r>
      <w:r>
        <w:rPr>
          <w:rFonts w:ascii="Times New Roman CYR" w:hAnsi="Times New Roman CYR" w:eastAsia="Times New Roman" w:cs="Times New Roman CYR"/>
          <w:sz w:val="26"/>
          <w:szCs w:val="26"/>
        </w:rPr>
        <w:t xml:space="preserve">АО «</w:t>
      </w:r>
      <w:r>
        <w:rPr>
          <w:rFonts w:ascii="Times New Roman CYR" w:hAnsi="Times New Roman CYR" w:eastAsia="Times New Roman" w:cs="Times New Roman CYR"/>
          <w:sz w:val="26"/>
          <w:szCs w:val="26"/>
        </w:rPr>
        <w:t xml:space="preserve">Россети Сибирь </w:t>
      </w:r>
      <w:r>
        <w:rPr>
          <w:rFonts w:ascii="Times New Roman CYR" w:hAnsi="Times New Roman CYR" w:eastAsia="Times New Roman" w:cs="Times New Roman CYR"/>
          <w:sz w:val="26"/>
          <w:szCs w:val="26"/>
        </w:rPr>
        <w:t xml:space="preserve">Тываэнерго»</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1.2 Предмет закупки: </w:t>
      </w:r>
      <w:r>
        <w:rPr>
          <w:rFonts w:ascii="Times New Roman CYR" w:hAnsi="Times New Roman CYR" w:eastAsia="Times New Roman" w:cs="Times New Roman CYR"/>
          <w:sz w:val="26"/>
          <w:szCs w:val="26"/>
          <w:lang w:eastAsia="ru-RU"/>
        </w:rPr>
        <w:t xml:space="preserve">П</w:t>
      </w:r>
      <w:r>
        <w:rPr>
          <w:rFonts w:ascii="Times New Roman CYR" w:hAnsi="Times New Roman CYR" w:eastAsia="Times New Roman" w:cs="Times New Roman CYR"/>
          <w:sz w:val="26"/>
          <w:szCs w:val="26"/>
          <w:lang w:eastAsia="ru-RU"/>
        </w:rPr>
        <w:t xml:space="preserve">оставк</w:t>
      </w:r>
      <w:r>
        <w:rPr>
          <w:rFonts w:ascii="Times New Roman CYR" w:hAnsi="Times New Roman CYR" w:eastAsia="Times New Roman" w:cs="Times New Roman CYR"/>
          <w:sz w:val="26"/>
          <w:szCs w:val="26"/>
          <w:lang w:eastAsia="ru-RU"/>
        </w:rPr>
        <w:t xml:space="preserve">а</w:t>
      </w:r>
      <w:r>
        <w:rPr>
          <w:rFonts w:ascii="Times New Roman CYR" w:hAnsi="Times New Roman CYR" w:eastAsia="Times New Roman" w:cs="Times New Roman CYR"/>
          <w:sz w:val="26"/>
          <w:szCs w:val="26"/>
          <w:lang w:eastAsia="ru-RU"/>
        </w:rPr>
        <w:t xml:space="preserve"> </w:t>
      </w:r>
      <w:r>
        <w:rPr>
          <w:rFonts w:ascii="Times New Roman CYR" w:hAnsi="Times New Roman CYR" w:eastAsia="Times New Roman" w:cs="Times New Roman CYR"/>
          <w:sz w:val="26"/>
          <w:szCs w:val="26"/>
          <w:lang w:eastAsia="ru-RU"/>
        </w:rPr>
        <w:t xml:space="preserve">сетевого железобетона.</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t xml:space="preserve">2. Место, срок и условия поставки.</w:t>
      </w:r>
      <w:r>
        <w:rPr>
          <w:rFonts w:ascii="Times New Roman CYR" w:hAnsi="Times New Roman CYR" w:eastAsia="Times New Roman" w:cs="Times New Roman CYR"/>
          <w:b/>
          <w:bCs/>
          <w:sz w:val="26"/>
          <w:szCs w:val="26"/>
        </w:rPr>
      </w:r>
      <w:r>
        <w:rPr>
          <w:rFonts w:ascii="Times New Roman CYR" w:hAnsi="Times New Roman CYR" w:eastAsia="Times New Roman" w:cs="Times New Roman CYR"/>
          <w:b/>
          <w:bCs/>
          <w:sz w:val="26"/>
          <w:szCs w:val="26"/>
        </w:rPr>
      </w:r>
    </w:p>
    <w:p>
      <w:pPr>
        <w:pStyle w:val="855"/>
        <w:ind w:firstLine="709"/>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2.1 Место поставки: </w:t>
      </w:r>
      <w:r>
        <w:rPr>
          <w:rFonts w:ascii="Times New Roman CYR" w:hAnsi="Times New Roman CYR" w:eastAsia="Times New Roman" w:cs="Times New Roman CYR"/>
          <w:sz w:val="26"/>
          <w:szCs w:val="26"/>
        </w:rPr>
      </w:r>
      <w:r>
        <w:rPr>
          <w:rFonts w:ascii="Times New Roman CYR" w:hAnsi="Times New Roman CYR" w:eastAsia="Times New Roman" w:cs="Times New Roman CYR"/>
          <w:iCs/>
          <w:sz w:val="26"/>
          <w:szCs w:val="26"/>
          <w:lang w:eastAsia="ru-RU"/>
        </w:rPr>
        <w:t xml:space="preserve">Центральный склад, г. Кызыл. Ул. Колхозная 2б</w:t>
      </w: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eastAsia="Times New Roman" w:cs="Times New Roman CYR"/>
          <w:sz w:val="26"/>
          <w:szCs w:val="26"/>
        </w:rPr>
        <w:t xml:space="preserve">2.2 </w:t>
      </w:r>
      <w:r>
        <w:rPr>
          <w:rFonts w:ascii="Times New Roman CYR" w:hAnsi="Times New Roman CYR" w:cs="Times New Roman CYR"/>
          <w:sz w:val="26"/>
          <w:szCs w:val="26"/>
        </w:rPr>
        <w:t xml:space="preserve">Поставка п</w:t>
      </w:r>
      <w:r>
        <w:rPr>
          <w:rFonts w:ascii="Times New Roman CYR" w:hAnsi="Times New Roman CYR" w:cs="Times New Roman CYR"/>
          <w:sz w:val="26"/>
          <w:szCs w:val="26"/>
        </w:rPr>
        <w:t xml:space="preserve">родукции осуществляется до мест</w:t>
      </w:r>
      <w:r>
        <w:rPr>
          <w:rFonts w:ascii="Times New Roman CYR" w:hAnsi="Times New Roman CYR" w:cs="Times New Roman CYR"/>
          <w:sz w:val="26"/>
          <w:szCs w:val="26"/>
        </w:rPr>
        <w:t xml:space="preserve"> поставки силами и средствами поставщика.</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Упаковка, маркировка, временная антикоррозионная защита, условия транспортирования, требования к выбору вида транспортных </w:t>
      </w:r>
      <w:r>
        <w:rPr>
          <w:rFonts w:ascii="Times New Roman CYR" w:hAnsi="Times New Roman CYR" w:cs="Times New Roman CYR"/>
          <w:sz w:val="26"/>
          <w:szCs w:val="26"/>
        </w:rPr>
        <w:t xml:space="preserve">средств, условия и сроки хранения всех материалов и документации должны соответствовать требованиям, указанным в </w:t>
      </w:r>
      <w:r>
        <w:rPr>
          <w:rFonts w:ascii="Times New Roman CYR" w:hAnsi="Times New Roman CYR" w:cs="Times New Roman CYR"/>
          <w:sz w:val="26"/>
          <w:szCs w:val="26"/>
        </w:rPr>
        <w:t xml:space="preserve">ГОСТ 130</w:t>
      </w:r>
      <w:r>
        <w:rPr>
          <w:rFonts w:ascii="Times New Roman CYR" w:hAnsi="Times New Roman CYR" w:cs="Times New Roman CYR"/>
          <w:sz w:val="26"/>
          <w:szCs w:val="26"/>
        </w:rPr>
        <w:t xml:space="preserve">15-201</w:t>
      </w:r>
      <w:r>
        <w:rPr>
          <w:rFonts w:ascii="Times New Roman CYR" w:hAnsi="Times New Roman CYR" w:cs="Times New Roman CYR"/>
          <w:sz w:val="26"/>
          <w:szCs w:val="26"/>
        </w:rPr>
        <w:t xml:space="preserve">3</w:t>
      </w:r>
      <w:r>
        <w:rPr>
          <w:rFonts w:ascii="Times New Roman CYR" w:hAnsi="Times New Roman CYR" w:cs="Times New Roman CYR"/>
          <w:sz w:val="26"/>
          <w:szCs w:val="26"/>
        </w:rPr>
        <w:t xml:space="preserve">.</w:t>
      </w:r>
      <w:r>
        <w:rPr>
          <w:rFonts w:ascii="Times New Roman CYR" w:hAnsi="Times New Roman CYR" w:cs="Times New Roman CYR"/>
          <w:sz w:val="26"/>
          <w:szCs w:val="26"/>
        </w:rPr>
        <w:t xml:space="preserve"> Порядок отгрузки, специальные требования к таре и упаковке должны быть определены в договоре на поставку продукции. </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2.3 Срок поставки:</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по заявкам, </w:t>
      </w:r>
      <w:r>
        <w:rPr>
          <w:rFonts w:ascii="Times New Roman CYR" w:hAnsi="Times New Roman CYR" w:eastAsia="Times New Roman" w:cs="Times New Roman CYR"/>
          <w:sz w:val="26"/>
          <w:szCs w:val="26"/>
        </w:rPr>
        <w:t xml:space="preserve">с даты заключения договора </w:t>
      </w:r>
      <w:r>
        <w:rPr>
          <w:rFonts w:ascii="Times New Roman CYR" w:hAnsi="Times New Roman CYR" w:eastAsia="Times New Roman" w:cs="Times New Roman CYR"/>
          <w:sz w:val="26"/>
          <w:szCs w:val="26"/>
        </w:rPr>
        <w:t xml:space="preserve">в течение 365 календарных дней</w:t>
      </w:r>
      <w:r>
        <w:rPr>
          <w:rFonts w:ascii="Times New Roman CYR" w:hAnsi="Times New Roman CYR" w:eastAsia="Times New Roman" w:cs="Times New Roman CYR"/>
          <w:sz w:val="26"/>
          <w:szCs w:val="26"/>
        </w:rPr>
        <w:t xml:space="preserve">.</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Срок поставки отдельной партии </w:t>
      </w:r>
      <w:r>
        <w:rPr>
          <w:rFonts w:ascii="Times New Roman" w:hAnsi="Times New Roman" w:eastAsia="Times New Roman"/>
          <w:sz w:val="26"/>
          <w:szCs w:val="26"/>
        </w:rPr>
        <w:t xml:space="preserve">Продукции согласовывается в заявках Покупателя на поставку Продукции.</w:t>
      </w:r>
      <w:r>
        <w:rPr>
          <w:rFonts w:ascii="Times New Roman CYR" w:hAnsi="Times New Roman CYR" w:eastAsia="Times New Roman" w:cs="Times New Roman CYR"/>
          <w:sz w:val="26"/>
          <w:szCs w:val="26"/>
        </w:rPr>
        <w:t xml:space="preserve"> Заявка на поставку Продукции подается не позднее, чем за </w:t>
      </w:r>
      <w:r>
        <w:rPr>
          <w:rFonts w:ascii="Times New Roman CYR" w:hAnsi="Times New Roman CYR" w:eastAsia="Times New Roman" w:cs="Times New Roman CYR"/>
          <w:sz w:val="26"/>
          <w:szCs w:val="26"/>
        </w:rPr>
        <w:t xml:space="preserve">2</w:t>
      </w:r>
      <w:r>
        <w:rPr>
          <w:rFonts w:ascii="Times New Roman CYR" w:hAnsi="Times New Roman CYR" w:eastAsia="Times New Roman" w:cs="Times New Roman CYR"/>
          <w:sz w:val="26"/>
          <w:szCs w:val="26"/>
        </w:rPr>
        <w:t xml:space="preserve">1</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двадцать</w:t>
      </w:r>
      <w:r>
        <w:rPr>
          <w:rFonts w:ascii="Times New Roman CYR" w:hAnsi="Times New Roman CYR" w:eastAsia="Times New Roman" w:cs="Times New Roman CYR"/>
          <w:sz w:val="26"/>
          <w:szCs w:val="26"/>
        </w:rPr>
        <w:t xml:space="preserve"> один</w:t>
      </w:r>
      <w:r>
        <w:rPr>
          <w:rFonts w:ascii="Times New Roman CYR" w:hAnsi="Times New Roman CYR" w:eastAsia="Times New Roman" w:cs="Times New Roman CYR"/>
          <w:sz w:val="26"/>
          <w:szCs w:val="26"/>
        </w:rPr>
        <w:t xml:space="preserve">) календарны</w:t>
      </w:r>
      <w:r>
        <w:rPr>
          <w:rFonts w:ascii="Times New Roman CYR" w:hAnsi="Times New Roman CYR" w:eastAsia="Times New Roman" w:cs="Times New Roman CYR"/>
          <w:sz w:val="26"/>
          <w:szCs w:val="26"/>
        </w:rPr>
        <w:t xml:space="preserve">й</w:t>
      </w:r>
      <w:r>
        <w:rPr>
          <w:rFonts w:ascii="Times New Roman CYR" w:hAnsi="Times New Roman CYR" w:eastAsia="Times New Roman" w:cs="Times New Roman CYR"/>
          <w:sz w:val="26"/>
          <w:szCs w:val="26"/>
        </w:rPr>
        <w:t xml:space="preserve"> д</w:t>
      </w:r>
      <w:r>
        <w:rPr>
          <w:rFonts w:ascii="Times New Roman CYR" w:hAnsi="Times New Roman CYR" w:eastAsia="Times New Roman" w:cs="Times New Roman CYR"/>
          <w:sz w:val="26"/>
          <w:szCs w:val="26"/>
        </w:rPr>
        <w:t xml:space="preserve">е</w:t>
      </w:r>
      <w:r>
        <w:rPr>
          <w:rFonts w:ascii="Times New Roman CYR" w:hAnsi="Times New Roman CYR" w:eastAsia="Times New Roman" w:cs="Times New Roman CYR"/>
          <w:sz w:val="26"/>
          <w:szCs w:val="26"/>
        </w:rPr>
        <w:t xml:space="preserve">н</w:t>
      </w:r>
      <w:r>
        <w:rPr>
          <w:rFonts w:ascii="Times New Roman CYR" w:hAnsi="Times New Roman CYR" w:eastAsia="Times New Roman" w:cs="Times New Roman CYR"/>
          <w:sz w:val="26"/>
          <w:szCs w:val="26"/>
        </w:rPr>
        <w:t xml:space="preserve">ь</w:t>
      </w:r>
      <w:r>
        <w:rPr>
          <w:rFonts w:ascii="Times New Roman CYR" w:hAnsi="Times New Roman CYR" w:eastAsia="Times New Roman" w:cs="Times New Roman CYR"/>
          <w:sz w:val="26"/>
          <w:szCs w:val="26"/>
        </w:rPr>
        <w:t xml:space="preserve"> до планируемого срока поставки</w:t>
      </w:r>
      <w:r>
        <w:rPr>
          <w:rFonts w:ascii="Times New Roman CYR" w:hAnsi="Times New Roman CYR" w:eastAsia="Times New Roman" w:cs="Times New Roman CYR"/>
          <w:sz w:val="26"/>
          <w:szCs w:val="26"/>
        </w:rPr>
        <w:t xml:space="preserve">.</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jc w:val="both"/>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t xml:space="preserve">3. Перечень и объемы поставки.</w:t>
      </w:r>
      <w:r>
        <w:rPr>
          <w:rFonts w:ascii="Times New Roman CYR" w:hAnsi="Times New Roman CYR" w:eastAsia="Times New Roman" w:cs="Times New Roman CYR"/>
          <w:b/>
          <w:bCs/>
          <w:sz w:val="26"/>
          <w:szCs w:val="26"/>
        </w:rPr>
      </w:r>
      <w:r>
        <w:rPr>
          <w:rFonts w:ascii="Times New Roman CYR" w:hAnsi="Times New Roman CYR" w:eastAsia="Times New Roman" w:cs="Times New Roman CYR"/>
          <w:b/>
          <w:bCs/>
          <w:sz w:val="26"/>
          <w:szCs w:val="26"/>
        </w:rPr>
      </w:r>
    </w:p>
    <w:p>
      <w:pPr>
        <w:pStyle w:val="855"/>
        <w:ind w:firstLine="709"/>
        <w:jc w:val="both"/>
        <w:spacing w:after="0" w:line="240" w:lineRule="auto"/>
        <w:shd w:val="clear" w:color="auto" w:fill="ffffff"/>
        <w:rPr>
          <w:rFonts w:ascii="Times New Roman" w:hAnsi="Times New Roman" w:eastAsia="Times New Roman"/>
          <w:sz w:val="24"/>
          <w:szCs w:val="24"/>
          <w:lang w:eastAsia="ru-RU"/>
        </w:rPr>
      </w:pPr>
      <w:r>
        <w:rPr>
          <w:rFonts w:ascii="Times New Roman CYR" w:hAnsi="Times New Roman CYR" w:eastAsia="Times New Roman" w:cs="Times New Roman CYR"/>
          <w:sz w:val="26"/>
          <w:szCs w:val="26"/>
          <w:lang w:eastAsia="ru-RU"/>
        </w:rPr>
        <w:t xml:space="preserve">3</w:t>
      </w:r>
      <w:r>
        <w:rPr>
          <w:rFonts w:ascii="Times New Roman" w:hAnsi="Times New Roman" w:eastAsia="Times New Roman"/>
          <w:sz w:val="26"/>
          <w:szCs w:val="26"/>
          <w:lang w:eastAsia="ru-RU"/>
        </w:rPr>
        <w:t xml:space="preserve">.1 Цена, </w:t>
      </w:r>
      <w:r>
        <w:rPr>
          <w:rFonts w:ascii="Times New Roman" w:hAnsi="Times New Roman" w:eastAsia="Times New Roman"/>
          <w:sz w:val="26"/>
          <w:szCs w:val="26"/>
        </w:rPr>
        <w:t xml:space="preserve">перечень</w:t>
      </w:r>
      <w:r>
        <w:rPr>
          <w:rFonts w:ascii="Times New Roman CYR" w:hAnsi="Times New Roman CYR" w:eastAsia="Times New Roman" w:cs="Times New Roman CYR"/>
          <w:sz w:val="26"/>
          <w:szCs w:val="26"/>
        </w:rPr>
        <w:t xml:space="preserve"> и объемы поставки</w:t>
      </w:r>
      <w:r>
        <w:rPr>
          <w:rFonts w:ascii="Times New Roman CYR" w:hAnsi="Times New Roman CYR" w:eastAsia="Times New Roman" w:cs="Times New Roman CYR"/>
          <w:sz w:val="26"/>
          <w:szCs w:val="26"/>
        </w:rPr>
        <w:t xml:space="preserve"> указаны в приложениях</w:t>
      </w:r>
      <w:r>
        <w:rPr>
          <w:rFonts w:ascii="Times New Roman CYR" w:hAnsi="Times New Roman CYR" w:eastAsia="Times New Roman" w:cs="Times New Roman CYR"/>
          <w:sz w:val="26"/>
          <w:szCs w:val="26"/>
        </w:rPr>
        <w:t xml:space="preserve"> 1.</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855"/>
        <w:ind w:firstLine="709"/>
        <w:jc w:val="both"/>
        <w:spacing w:after="0" w:line="240" w:lineRule="auto"/>
        <w:shd w:val="clear" w:color="auto" w:fill="ffffff"/>
        <w:tabs>
          <w:tab w:val="left" w:pos="360" w:leader="none"/>
          <w:tab w:val="left" w:pos="1260" w:leader="none"/>
          <w:tab w:val="center" w:pos="4153" w:leader="none"/>
          <w:tab w:val="right" w:pos="8306" w:leader="none"/>
        </w:tabs>
        <w:rPr>
          <w:rFonts w:ascii="Times New Roman CYR" w:hAnsi="Times New Roman CYR" w:cs="Times New Roman CYR"/>
          <w:i/>
          <w:sz w:val="26"/>
          <w:szCs w:val="26"/>
        </w:rPr>
      </w:pPr>
      <w:r>
        <w:rPr>
          <w:rFonts w:ascii="Times New Roman CYR" w:hAnsi="Times New Roman CYR" w:cs="Times New Roman CYR"/>
          <w:sz w:val="26"/>
          <w:szCs w:val="26"/>
        </w:rPr>
        <w:t xml:space="preserve">3.2. </w:t>
      </w:r>
      <w:r>
        <w:rPr>
          <w:rFonts w:ascii="Times New Roman CYR" w:hAnsi="Times New Roman CYR" w:eastAsia="Times New Roman" w:cs="Times New Roman CYR"/>
          <w:sz w:val="26"/>
          <w:szCs w:val="26"/>
          <w:lang w:eastAsia="ru-RU"/>
        </w:rPr>
        <w:t xml:space="preserve">Цена продукции включает в себя: все налоги, сборы, отчисления и другие платежи, включая таможенные платежи и</w:t>
      </w:r>
      <w:r>
        <w:rPr>
          <w:rFonts w:ascii="Times New Roman" w:hAnsi="Times New Roman" w:eastAsia="Times New Roman"/>
          <w:sz w:val="24"/>
          <w:szCs w:val="24"/>
          <w:lang w:eastAsia="ru-RU"/>
        </w:rPr>
        <w:t xml:space="preserve"> </w:t>
      </w:r>
      <w:r>
        <w:rPr>
          <w:rFonts w:ascii="Times New Roman CYR" w:hAnsi="Times New Roman CYR" w:eastAsia="Times New Roman" w:cs="Times New Roman CYR"/>
          <w:sz w:val="26"/>
          <w:szCs w:val="26"/>
          <w:lang w:eastAsia="ru-RU"/>
        </w:rPr>
        <w:t xml:space="preserve">сборы, расходы на транспортировку продукции до места поставки, стоимость тары и упаковки, гарантийные обязательства.</w:t>
      </w:r>
      <w:r>
        <w:rPr>
          <w:rFonts w:ascii="Times New Roman CYR" w:hAnsi="Times New Roman CYR" w:cs="Times New Roman CYR"/>
          <w:i/>
          <w:sz w:val="26"/>
          <w:szCs w:val="26"/>
        </w:rPr>
      </w:r>
      <w:r>
        <w:rPr>
          <w:rFonts w:ascii="Times New Roman CYR" w:hAnsi="Times New Roman CYR" w:cs="Times New Roman CYR"/>
          <w:i/>
          <w:sz w:val="26"/>
          <w:szCs w:val="26"/>
        </w:rPr>
      </w:r>
    </w:p>
    <w:p>
      <w:pPr>
        <w:pStyle w:val="855"/>
        <w:ind w:firstLine="709"/>
        <w:jc w:val="both"/>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r>
      <w:r>
        <w:rPr>
          <w:rFonts w:ascii="Times New Roman CYR" w:hAnsi="Times New Roman CYR" w:eastAsia="Times New Roman" w:cs="Times New Roman CYR"/>
          <w:b/>
          <w:bCs/>
          <w:sz w:val="26"/>
          <w:szCs w:val="26"/>
        </w:rPr>
      </w:r>
      <w:r>
        <w:rPr>
          <w:rFonts w:ascii="Times New Roman CYR" w:hAnsi="Times New Roman CYR" w:eastAsia="Times New Roman" w:cs="Times New Roman CYR"/>
          <w:b/>
          <w:bCs/>
          <w:sz w:val="26"/>
          <w:szCs w:val="26"/>
        </w:rPr>
      </w:r>
    </w:p>
    <w:p>
      <w:pPr>
        <w:pStyle w:val="855"/>
        <w:ind w:firstLine="709"/>
        <w:jc w:val="both"/>
        <w:spacing w:after="0" w:line="240" w:lineRule="auto"/>
        <w:rPr>
          <w:rFonts w:ascii="Times New Roman CYR" w:hAnsi="Times New Roman CYR" w:eastAsia="Times New Roman" w:cs="Times New Roman CYR"/>
          <w:b/>
          <w:bCs/>
          <w:sz w:val="26"/>
          <w:szCs w:val="26"/>
        </w:rPr>
      </w:pPr>
      <w:r>
        <w:rPr>
          <w:rFonts w:ascii="Times New Roman CYR" w:hAnsi="Times New Roman CYR" w:eastAsia="Times New Roman" w:cs="Times New Roman CYR"/>
          <w:b/>
          <w:bCs/>
          <w:sz w:val="26"/>
          <w:szCs w:val="26"/>
        </w:rPr>
        <w:t xml:space="preserve">4. Общие технические требования к поставляемой продукции.</w:t>
      </w:r>
      <w:r>
        <w:t xml:space="preserve"> </w:t>
      </w:r>
      <w:r>
        <w:rPr>
          <w:rFonts w:ascii="Times New Roman CYR" w:hAnsi="Times New Roman CYR" w:eastAsia="Times New Roman" w:cs="Times New Roman CYR"/>
          <w:b/>
          <w:bCs/>
          <w:sz w:val="26"/>
          <w:szCs w:val="26"/>
        </w:rPr>
      </w:r>
      <w:r>
        <w:rPr>
          <w:rFonts w:ascii="Times New Roman CYR" w:hAnsi="Times New Roman CYR" w:eastAsia="Times New Roman" w:cs="Times New Roman CYR"/>
          <w:b/>
          <w:bCs/>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w:hAnsi="Times New Roman" w:eastAsia="Times New Roman"/>
          <w:sz w:val="26"/>
          <w:szCs w:val="26"/>
        </w:rPr>
        <w:t xml:space="preserve">4.1. Поставляемая продукция должна быть изготовлена в год поставки или предшествующий ему и быть ранее не использованной</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4.2</w:t>
      </w:r>
      <w:r>
        <w:rPr>
          <w:rFonts w:ascii="Times New Roman CYR" w:hAnsi="Times New Roman CYR" w:cs="Times New Roman CYR"/>
          <w:sz w:val="26"/>
          <w:szCs w:val="26"/>
        </w:rPr>
        <w:t xml:space="preserve">. Поставляемая продукция должна соответствовать требованиям Положения ПАО «Россети» о единой технической политике в электросетевом комплексе.</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4.3</w:t>
      </w:r>
      <w:r>
        <w:rPr>
          <w:rFonts w:ascii="Times New Roman CYR" w:hAnsi="Times New Roman CYR" w:cs="Times New Roman CYR"/>
          <w:sz w:val="26"/>
          <w:szCs w:val="26"/>
        </w:rPr>
        <w:t xml:space="preserve">. 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w:t>
        <w:tab/>
        <w:t xml:space="preserve">Вся сопроводительная документация должна быть составлена на русском языке и передана заказчику вместе с поставляемой продукцией.</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5</w:t>
      </w:r>
      <w:r>
        <w:rPr>
          <w:rFonts w:ascii="Times New Roman CYR" w:hAnsi="Times New Roman CYR" w:cs="Times New Roman CYR"/>
          <w:sz w:val="26"/>
          <w:szCs w:val="26"/>
        </w:rPr>
        <w:t xml:space="preserve">.</w:t>
        <w:tab/>
        <w:t xml:space="preserve">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6</w:t>
      </w:r>
      <w:r>
        <w:rPr>
          <w:rFonts w:ascii="Times New Roman CYR" w:hAnsi="Times New Roman CYR" w:cs="Times New Roman CYR"/>
          <w:sz w:val="26"/>
          <w:szCs w:val="26"/>
        </w:rPr>
        <w:t xml:space="preserve">.</w:t>
        <w:tab/>
        <w:t xml:space="preserve">Маркировка продукции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изделия.</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t xml:space="preserve">4.</w:t>
      </w:r>
      <w:r>
        <w:rPr>
          <w:rFonts w:ascii="Times New Roman CYR" w:hAnsi="Times New Roman CYR" w:cs="Times New Roman CYR"/>
          <w:sz w:val="26"/>
          <w:szCs w:val="26"/>
        </w:rPr>
        <w:t xml:space="preserve">7</w:t>
      </w:r>
      <w:r>
        <w:rPr>
          <w:rFonts w:ascii="Times New Roman CYR" w:hAnsi="Times New Roman CYR" w:cs="Times New Roman CYR"/>
          <w:sz w:val="26"/>
          <w:szCs w:val="26"/>
        </w:rPr>
        <w:t xml:space="preserve">.</w:t>
      </w:r>
      <w:r>
        <w:rPr>
          <w:rFonts w:ascii="Times New Roman CYR" w:hAnsi="Times New Roman CYR" w:cs="Times New Roman CYR"/>
          <w:sz w:val="26"/>
          <w:szCs w:val="26"/>
        </w:rPr>
        <w:tab/>
        <w:t xml:space="preserve">Характеристики и требования к поставля</w:t>
      </w:r>
      <w:r>
        <w:rPr>
          <w:rFonts w:ascii="Times New Roman CYR" w:hAnsi="Times New Roman CYR" w:cs="Times New Roman CYR"/>
          <w:sz w:val="26"/>
          <w:szCs w:val="26"/>
        </w:rPr>
        <w:t xml:space="preserve">емой продукции представлены в приложении 2 к настоящему техническому заданию (в таблице участником закупки заполняется графа предлагаемые технические характеристики, изменение и удаление участником, установленных в приложении 2 требований, не допускается).</w:t>
      </w:r>
      <w:r>
        <w:rPr>
          <w:rFonts w:ascii="Times New Roman CYR" w:hAnsi="Times New Roman CYR" w:cs="Times New Roman CYR"/>
          <w:sz w:val="26"/>
          <w:szCs w:val="26"/>
        </w:rPr>
      </w:r>
      <w:r>
        <w:rPr>
          <w:rFonts w:ascii="Times New Roman CYR" w:hAnsi="Times New Roman CYR" w:cs="Times New Roman CYR"/>
          <w:sz w:val="26"/>
          <w:szCs w:val="26"/>
        </w:rPr>
      </w:r>
    </w:p>
    <w:p>
      <w:pPr>
        <w:pStyle w:val="855"/>
        <w:numPr>
          <w:ilvl w:val="1"/>
          <w:numId w:val="3"/>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Предлагаемые к поставке материалы, изделия, конструкций и оборудование, должны соответствовать требованиям приложения 2 к настоящему ТЗ и действующим в РФ нормативным документам.</w:t>
      </w:r>
      <w:r>
        <w:rPr>
          <w:rFonts w:ascii="Times New Roman" w:hAnsi="Times New Roman" w:eastAsia="Times New Roman"/>
          <w:sz w:val="26"/>
          <w:szCs w:val="26"/>
        </w:rPr>
      </w:r>
      <w:r>
        <w:rPr>
          <w:rFonts w:ascii="Times New Roman" w:hAnsi="Times New Roman" w:eastAsia="Times New Roman"/>
          <w:sz w:val="26"/>
          <w:szCs w:val="26"/>
        </w:rPr>
      </w:r>
    </w:p>
    <w:p>
      <w:pPr>
        <w:pStyle w:val="855"/>
        <w:numPr>
          <w:ilvl w:val="1"/>
          <w:numId w:val="3"/>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 случае полного соответствия предлагаемой продукции указанным требованиям достаточно предоставить приложение, заверенное подписью и печатью участника закупки (без заполнения столбца таблицы).</w:t>
      </w:r>
      <w:r>
        <w:rPr>
          <w:rFonts w:ascii="Times New Roman" w:hAnsi="Times New Roman" w:eastAsia="Times New Roman"/>
          <w:sz w:val="26"/>
          <w:szCs w:val="26"/>
        </w:rPr>
      </w:r>
      <w:r>
        <w:rPr>
          <w:rFonts w:ascii="Times New Roman" w:hAnsi="Times New Roman" w:eastAsia="Times New Roman"/>
          <w:sz w:val="26"/>
          <w:szCs w:val="26"/>
        </w:rPr>
      </w:r>
    </w:p>
    <w:p>
      <w:pPr>
        <w:pStyle w:val="855"/>
        <w:numPr>
          <w:ilvl w:val="1"/>
          <w:numId w:val="3"/>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Предлагаемые участником варианты технических параметров и характеристик оборудования и материалов не указанные в ТЗ, согласовываются дополнительно</w:t>
      </w:r>
      <w:r>
        <w:rPr>
          <w:rFonts w:ascii="Times New Roman" w:hAnsi="Times New Roman" w:eastAsia="Times New Roman"/>
          <w:sz w:val="26"/>
          <w:szCs w:val="26"/>
        </w:rPr>
      </w:r>
      <w:r>
        <w:rPr>
          <w:rFonts w:ascii="Times New Roman" w:hAnsi="Times New Roman" w:eastAsia="Times New Roman"/>
          <w:sz w:val="26"/>
          <w:szCs w:val="26"/>
        </w:rPr>
      </w:r>
    </w:p>
    <w:p>
      <w:pPr>
        <w:pStyle w:val="855"/>
        <w:ind w:firstLine="709"/>
        <w:jc w:val="both"/>
        <w:spacing w:after="0" w:line="240" w:lineRule="auto"/>
        <w:rPr>
          <w:rFonts w:ascii="Times New Roman CYR" w:hAnsi="Times New Roman CYR" w:cs="Times New Roman CYR"/>
          <w:sz w:val="26"/>
          <w:szCs w:val="26"/>
        </w:rPr>
      </w:pPr>
      <w:r>
        <w:rPr>
          <w:rFonts w:ascii="Times New Roman CYR" w:hAnsi="Times New Roman CYR" w:cs="Times New Roman CYR"/>
          <w:sz w:val="26"/>
          <w:szCs w:val="26"/>
        </w:rPr>
      </w:r>
      <w:r>
        <w:rPr>
          <w:rFonts w:ascii="Times New Roman CYR" w:hAnsi="Times New Roman CYR" w:cs="Times New Roman CYR"/>
          <w:sz w:val="26"/>
          <w:szCs w:val="26"/>
        </w:rPr>
      </w:r>
      <w:r>
        <w:rPr>
          <w:rFonts w:ascii="Times New Roman CYR" w:hAnsi="Times New Roman CYR" w:cs="Times New Roman CYR"/>
          <w:sz w:val="26"/>
          <w:szCs w:val="26"/>
        </w:rPr>
      </w:r>
    </w:p>
    <w:p>
      <w:pPr>
        <w:pStyle w:val="855"/>
        <w:ind w:firstLine="709"/>
        <w:jc w:val="both"/>
        <w:spacing w:after="0" w:line="240" w:lineRule="auto"/>
        <w:rPr>
          <w:rFonts w:ascii="Times New Roman CYR" w:hAnsi="Times New Roman CYR" w:eastAsia="Times New Roman" w:cs="Times New Roman CYR"/>
          <w:b/>
          <w:sz w:val="26"/>
          <w:szCs w:val="26"/>
        </w:rPr>
      </w:pPr>
      <w:r>
        <w:rPr>
          <w:rFonts w:ascii="Times New Roman CYR" w:hAnsi="Times New Roman CYR" w:eastAsia="Times New Roman" w:cs="Times New Roman CYR"/>
          <w:b/>
          <w:color w:val="000000"/>
          <w:sz w:val="26"/>
          <w:szCs w:val="26"/>
        </w:rPr>
        <w:t xml:space="preserve">5</w:t>
      </w:r>
      <w:r>
        <w:rPr>
          <w:rFonts w:ascii="Times New Roman CYR" w:hAnsi="Times New Roman CYR" w:eastAsia="Times New Roman" w:cs="Times New Roman CYR"/>
          <w:b/>
          <w:color w:val="000000"/>
          <w:sz w:val="26"/>
          <w:szCs w:val="26"/>
        </w:rPr>
        <w:t xml:space="preserve">.</w:t>
      </w:r>
      <w:r>
        <w:rPr>
          <w:rFonts w:ascii="Times New Roman CYR" w:hAnsi="Times New Roman CYR" w:eastAsia="Times New Roman" w:cs="Times New Roman CYR"/>
          <w:b/>
          <w:sz w:val="26"/>
          <w:szCs w:val="26"/>
        </w:rPr>
        <w:t xml:space="preserve">  Гарантийные обязательства.</w:t>
      </w: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p>
    <w:p>
      <w:pPr>
        <w:pStyle w:val="855"/>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Срок гара</w:t>
      </w:r>
      <w:r>
        <w:rPr>
          <w:rFonts w:ascii="Times New Roman CYR" w:hAnsi="Times New Roman CYR" w:eastAsia="Times New Roman" w:cs="Times New Roman CYR"/>
          <w:sz w:val="26"/>
          <w:szCs w:val="26"/>
        </w:rPr>
        <w:t xml:space="preserve">нтии на поставляемые материалы</w:t>
      </w:r>
      <w:r>
        <w:rPr>
          <w:rFonts w:ascii="Times New Roman CYR" w:hAnsi="Times New Roman CYR" w:eastAsia="Times New Roman" w:cs="Times New Roman CYR"/>
          <w:sz w:val="26"/>
          <w:szCs w:val="26"/>
        </w:rPr>
        <w:t xml:space="preserve"> должен быть не менее 5 лет. Время начала исчисления гарантийного срока – с момента ввода </w:t>
      </w:r>
      <w:r>
        <w:rPr>
          <w:rFonts w:ascii="Times New Roman CYR" w:hAnsi="Times New Roman CYR" w:eastAsia="Times New Roman" w:cs="Times New Roman CYR"/>
          <w:sz w:val="26"/>
          <w:szCs w:val="26"/>
        </w:rPr>
        <w:t xml:space="preserve">материалов</w:t>
      </w:r>
      <w:r>
        <w:rPr>
          <w:rFonts w:ascii="Times New Roman CYR" w:hAnsi="Times New Roman CYR" w:eastAsia="Times New Roman" w:cs="Times New Roman CYR"/>
          <w:sz w:val="26"/>
          <w:szCs w:val="26"/>
        </w:rPr>
        <w:t xml:space="preserve"> в эксплуатацию.</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Участник должен за свой счет и сроки, согласованные с заказчиком, устранять любые дефекты в поставляемом оборудовании, материалах, выявленные</w:t>
      </w:r>
      <w:r>
        <w:rPr>
          <w:rFonts w:ascii="Times New Roman CYR" w:hAnsi="Times New Roman CYR" w:eastAsia="Times New Roman" w:cs="Times New Roman CYR"/>
          <w:sz w:val="26"/>
          <w:szCs w:val="26"/>
        </w:rPr>
        <w:t xml:space="preserve"> в течение гарантийного срока. </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709"/>
        <w:jc w:val="both"/>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contextualSpacing/>
        <w:ind w:firstLine="709"/>
        <w:jc w:val="both"/>
        <w:spacing w:after="0" w:line="240" w:lineRule="auto"/>
        <w:tabs>
          <w:tab w:val="left" w:pos="0" w:leader="none"/>
          <w:tab w:val="left" w:pos="993" w:leader="none"/>
          <w:tab w:val="left" w:pos="1134" w:leader="none"/>
        </w:tabs>
        <w:rPr>
          <w:rFonts w:ascii="Times New Roman" w:hAnsi="Times New Roman" w:eastAsia="Times New Roman"/>
          <w:b/>
          <w:bCs/>
          <w:sz w:val="26"/>
          <w:szCs w:val="26"/>
          <w:lang w:eastAsia="ru-RU"/>
        </w:rPr>
      </w:pPr>
      <w:r>
        <w:rPr>
          <w:rFonts w:ascii="Times New Roman" w:hAnsi="Times New Roman" w:eastAsia="Times New Roman"/>
          <w:b/>
          <w:bCs/>
          <w:sz w:val="26"/>
          <w:szCs w:val="26"/>
          <w:lang w:eastAsia="ru-RU"/>
        </w:rPr>
        <w:t xml:space="preserve">6</w:t>
      </w:r>
      <w:r>
        <w:rPr>
          <w:rFonts w:ascii="Times New Roman" w:hAnsi="Times New Roman" w:eastAsia="Times New Roman"/>
          <w:b/>
          <w:bCs/>
          <w:sz w:val="26"/>
          <w:szCs w:val="26"/>
          <w:lang w:eastAsia="ru-RU"/>
        </w:rPr>
        <w:t xml:space="preserve">. Правила приемки </w:t>
      </w:r>
      <w:r>
        <w:rPr>
          <w:rFonts w:ascii="Times New Roman" w:hAnsi="Times New Roman" w:eastAsia="Times New Roman"/>
          <w:b/>
          <w:bCs/>
          <w:sz w:val="26"/>
          <w:szCs w:val="26"/>
          <w:lang w:eastAsia="ru-RU"/>
        </w:rPr>
        <w:t xml:space="preserve">продукции</w:t>
      </w:r>
      <w:r>
        <w:rPr>
          <w:rFonts w:ascii="Times New Roman" w:hAnsi="Times New Roman" w:eastAsia="Times New Roman"/>
          <w:b/>
          <w:bCs/>
          <w:sz w:val="26"/>
          <w:szCs w:val="26"/>
          <w:lang w:eastAsia="ru-RU"/>
        </w:rPr>
        <w:t xml:space="preserve">.</w:t>
      </w:r>
      <w:r>
        <w:rPr>
          <w:rFonts w:ascii="Times New Roman" w:hAnsi="Times New Roman" w:eastAsia="Times New Roman"/>
          <w:b/>
          <w:bCs/>
          <w:sz w:val="26"/>
          <w:szCs w:val="26"/>
          <w:lang w:eastAsia="ru-RU"/>
        </w:rPr>
      </w:r>
      <w:r>
        <w:rPr>
          <w:rFonts w:ascii="Times New Roman" w:hAnsi="Times New Roman" w:eastAsia="Times New Roman"/>
          <w:b/>
          <w:bCs/>
          <w:sz w:val="26"/>
          <w:szCs w:val="26"/>
          <w:lang w:eastAsia="ru-RU"/>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b/>
          <w:bCs/>
          <w:sz w:val="26"/>
          <w:szCs w:val="26"/>
        </w:rPr>
        <w:t xml:space="preserve">           </w:t>
      </w:r>
      <w:r>
        <w:rPr>
          <w:rFonts w:ascii="Times New Roman CYR" w:hAnsi="Times New Roman CYR" w:eastAsia="Times New Roman" w:cs="Times New Roman CYR"/>
          <w:sz w:val="26"/>
          <w:szCs w:val="26"/>
        </w:rPr>
        <w:t xml:space="preserve">Вся поставляемая</w:t>
      </w:r>
      <w:r>
        <w:rPr>
          <w:rFonts w:ascii="Times New Roman CYR" w:hAnsi="Times New Roman CYR" w:eastAsia="Times New Roman" w:cs="Times New Roman CYR"/>
          <w:sz w:val="26"/>
          <w:szCs w:val="26"/>
        </w:rPr>
        <w:t xml:space="preserve"> продукция проходит входной контроль, осуществляемый представителями АО «Россети Сибирь Тываэнерго» при получении оборудования на склад.</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Приемка продукции по качеству производится в соответствии с законодательством Российской Федерации (ст. 513 ГК РФ), СО_5.022_ и условиями Договора.</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Приемка продукции по количеству производится в соответствии с законодательством Российской Федерации (ст. 513 ГК РФ), СО_5.022 и условиями Договора.</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При приемке продукции осуществляется:</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pPr>
      <w:r>
        <w:rPr>
          <w:rFonts w:ascii="Times New Roman CYR" w:hAnsi="Times New Roman CYR" w:eastAsia="Times New Roman" w:cs="Times New Roman CYR"/>
          <w:sz w:val="26"/>
          <w:szCs w:val="26"/>
        </w:rPr>
        <w:t xml:space="preserve">– внешний осмотр тары и упаковки:</w:t>
      </w: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проверку соответствия количества отгруженных и поступивших поставочных мест;</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проверка наличия и содержания сопроводительной документации поставщиков, удостоверяющей качество и комплектность поставленной ими продукции;</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контроль соответствия качества и комплектности материалов требованиям проектной, конструкторской документации и договоров на поставку.</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В случае выявления дефектов, участник обязан за свой счет заменить поставленную продукцию.</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675"/>
        <w:gridCol w:w="1276"/>
        <w:gridCol w:w="4253"/>
        <w:gridCol w:w="1701"/>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 п/п</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Дата</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4253"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Должность</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Подпись</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ФИО</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1</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4253" w:type="dxa"/>
            <w:vAlign w:val="top"/>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Начальник </w:t>
            </w:r>
            <w:r>
              <w:rPr>
                <w:rFonts w:ascii="Times New Roman CYR" w:hAnsi="Times New Roman CYR" w:eastAsia="Times New Roman" w:cs="Times New Roman CYR"/>
                <w:sz w:val="26"/>
                <w:szCs w:val="26"/>
              </w:rPr>
              <w:t xml:space="preserve">ДТОиРОЭХ ПАО «Россети Сибирь»</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Borders>
              <w:top w:val="single" w:color="000000" w:sz="4" w:space="0"/>
              <w:left w:val="single" w:color="000000" w:sz="4" w:space="0"/>
              <w:bottom w:val="single" w:color="000000" w:sz="4" w:space="0"/>
              <w:right w:val="single" w:color="000000" w:sz="4" w:space="0"/>
            </w:tcBorders>
            <w:tcW w:w="2551"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Гаммель А.Я.</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2</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1276"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4253" w:type="dxa"/>
            <w:vAlign w:val="top"/>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Начальник УТОиРОЭХ</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1701"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2551" w:type="dxa"/>
            <w:vAlign w:val="top"/>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Князев В.В.</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3</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1276"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4253" w:type="dxa"/>
            <w:vAlign w:val="top"/>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Начальник</w:t>
            </w:r>
            <w:r>
              <w:rPr>
                <w:rFonts w:ascii="Times New Roman CYR" w:hAnsi="Times New Roman CYR" w:eastAsia="Times New Roman" w:cs="Times New Roman CYR"/>
                <w:sz w:val="26"/>
                <w:szCs w:val="26"/>
              </w:rPr>
              <w:t xml:space="preserve"> Отдела логистики и МТО</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1701" w:type="dxa"/>
            <w:vAlign w:val="center"/>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c>
          <w:tcPr>
            <w:tcW w:w="2551" w:type="dxa"/>
            <w:vAlign w:val="top"/>
            <w:textDirection w:val="lrTb"/>
            <w:noWrap w:val="false"/>
          </w:tcPr>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Власов В.В.</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bl>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both"/>
        <w:spacing w:after="0" w:line="240" w:lineRule="auto"/>
        <w:tabs>
          <w:tab w:val="left" w:pos="8789"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left="7797"/>
        <w:spacing w:after="0" w:line="240" w:lineRule="auto"/>
        <w:widowControl w:val="off"/>
        <w:rPr>
          <w:rFonts w:ascii="Times New Roman" w:hAnsi="Times New Roman"/>
          <w:sz w:val="24"/>
        </w:rPr>
      </w:pPr>
      <w:r>
        <w:rPr>
          <w:rFonts w:ascii="Times New Roman" w:hAnsi="Times New Roman"/>
          <w:sz w:val="24"/>
        </w:rPr>
        <w:t xml:space="preserve">Приложение № </w:t>
      </w:r>
      <w:r>
        <w:rPr>
          <w:rFonts w:ascii="Times New Roman" w:hAnsi="Times New Roman"/>
          <w:sz w:val="24"/>
        </w:rPr>
        <w:t xml:space="preserve">2</w:t>
      </w:r>
      <w:r>
        <w:rPr>
          <w:rFonts w:ascii="Times New Roman" w:hAnsi="Times New Roman"/>
          <w:sz w:val="24"/>
        </w:rPr>
        <w:t xml:space="preserve"> к</w:t>
      </w:r>
      <w:r>
        <w:rPr>
          <w:rFonts w:ascii="Times New Roman" w:hAnsi="Times New Roman"/>
          <w:sz w:val="24"/>
        </w:rPr>
      </w:r>
      <w:r>
        <w:rPr>
          <w:rFonts w:ascii="Times New Roman" w:hAnsi="Times New Roman"/>
          <w:sz w:val="24"/>
        </w:rPr>
      </w:r>
    </w:p>
    <w:p>
      <w:pPr>
        <w:pStyle w:val="855"/>
        <w:ind w:left="7797"/>
        <w:spacing w:after="0" w:line="240" w:lineRule="auto"/>
        <w:widowControl w:val="off"/>
        <w:rPr>
          <w:rFonts w:ascii="Times New Roman" w:hAnsi="Times New Roman"/>
          <w:sz w:val="24"/>
        </w:rPr>
      </w:pPr>
      <w:r>
        <w:rPr>
          <w:rFonts w:ascii="Times New Roman" w:hAnsi="Times New Roman"/>
          <w:sz w:val="24"/>
        </w:rPr>
        <w:t xml:space="preserve">техническому заданию</w:t>
      </w:r>
      <w:r>
        <w:rPr>
          <w:rFonts w:ascii="Times New Roman" w:hAnsi="Times New Roman"/>
          <w:sz w:val="24"/>
        </w:rPr>
      </w:r>
      <w:r>
        <w:rPr>
          <w:rFonts w:ascii="Times New Roman" w:hAnsi="Times New Roman"/>
          <w:sz w:val="24"/>
        </w:rPr>
      </w:r>
    </w:p>
    <w:p>
      <w:pPr>
        <w:pStyle w:val="855"/>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jc w:val="center"/>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Технические х</w:t>
      </w:r>
      <w:r>
        <w:rPr>
          <w:rFonts w:ascii="Times New Roman CYR" w:hAnsi="Times New Roman CYR" w:eastAsia="Times New Roman" w:cs="Times New Roman CYR"/>
          <w:sz w:val="26"/>
          <w:szCs w:val="26"/>
        </w:rPr>
        <w:t xml:space="preserve">арактеристики и требования к поставляемому оборудованию, материалам</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855"/>
        <w:ind w:firstLine="567"/>
        <w:jc w:val="both"/>
        <w:spacing w:after="0" w:line="240" w:lineRule="auto"/>
        <w:rPr>
          <w:rFonts w:ascii="Times New Roman CYR" w:hAnsi="Times New Roman CYR" w:eastAsia="Times New Roman" w:cs="Times New Roman CYR"/>
          <w:b/>
          <w:i/>
          <w:sz w:val="24"/>
          <w:szCs w:val="24"/>
        </w:rPr>
      </w:pP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p>
    <w:p>
      <w:pPr>
        <w:pStyle w:val="855"/>
        <w:jc w:val="center"/>
        <w:spacing w:after="0" w:line="240" w:lineRule="auto"/>
        <w:rPr>
          <w:rFonts w:ascii="Times New Roman CYR" w:hAnsi="Times New Roman CYR" w:eastAsia="Times New Roman" w:cs="Times New Roman CYR"/>
          <w:b/>
          <w:sz w:val="24"/>
          <w:szCs w:val="24"/>
        </w:rPr>
      </w:pPr>
      <w:r>
        <w:rPr>
          <w:rFonts w:ascii="Times New Roman CYR" w:hAnsi="Times New Roman CYR" w:eastAsia="Times New Roman" w:cs="Times New Roman CYR"/>
          <w:b/>
          <w:sz w:val="26"/>
          <w:szCs w:val="26"/>
        </w:rPr>
        <w:t xml:space="preserve">Приставка ПТ 33-3 серия 3.407-57/87</w:t>
      </w:r>
      <w:r>
        <w:rPr>
          <w:rFonts w:ascii="Times New Roman CYR" w:hAnsi="Times New Roman CYR" w:eastAsia="Times New Roman" w:cs="Times New Roman CYR"/>
          <w:b/>
          <w:sz w:val="24"/>
          <w:szCs w:val="24"/>
        </w:rPr>
      </w:r>
      <w:r>
        <w:rPr>
          <w:rFonts w:ascii="Times New Roman CYR" w:hAnsi="Times New Roman CYR" w:eastAsia="Times New Roman" w:cs="Times New Roman CYR"/>
          <w:b/>
          <w:sz w:val="24"/>
          <w:szCs w:val="24"/>
        </w:rPr>
      </w:r>
    </w:p>
    <w:tbl>
      <w:tblPr>
        <w:tblW w:w="1063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10"/>
        <w:gridCol w:w="6237"/>
        <w:gridCol w:w="1842"/>
        <w:gridCol w:w="18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w:t>
            </w:r>
            <w:r>
              <w:rPr>
                <w:rFonts w:ascii="Times New Roman" w:hAnsi="Times New Roman"/>
                <w:sz w:val="24"/>
                <w:szCs w:val="24"/>
                <w:lang w:eastAsia="ru-RU"/>
              </w:rPr>
            </w:r>
            <w:r>
              <w:rPr>
                <w:rFonts w:ascii="Times New Roman" w:hAnsi="Times New Roman"/>
                <w:sz w:val="24"/>
                <w:szCs w:val="24"/>
                <w:lang w:eastAsia="ru-RU"/>
              </w:rPr>
            </w:r>
          </w:p>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п/п</w:t>
            </w:r>
            <w:r>
              <w:rPr>
                <w:rFonts w:ascii="Times New Roman" w:hAnsi="Times New Roman"/>
                <w:sz w:val="24"/>
                <w:szCs w:val="24"/>
                <w:lang w:eastAsia="ru-RU"/>
              </w:rPr>
            </w:r>
            <w:r>
              <w:rPr>
                <w:rFonts w:ascii="Times New Roman" w:hAnsi="Times New Roman"/>
                <w:sz w:val="24"/>
                <w:szCs w:val="24"/>
                <w:lang w:eastAsia="ru-RU"/>
              </w:rPr>
            </w:r>
          </w:p>
        </w:tc>
        <w:tc>
          <w:tcPr>
            <w:tcW w:w="6237"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Технические характеристики</w:t>
            </w:r>
            <w:r>
              <w:rPr>
                <w:rFonts w:ascii="Times New Roman" w:hAnsi="Times New Roman"/>
                <w:sz w:val="24"/>
                <w:szCs w:val="24"/>
                <w:lang w:eastAsia="ru-RU"/>
              </w:rPr>
            </w:r>
            <w:r>
              <w:rPr>
                <w:rFonts w:ascii="Times New Roman" w:hAnsi="Times New Roman"/>
                <w:sz w:val="24"/>
                <w:szCs w:val="24"/>
                <w:lang w:eastAsia="ru-RU"/>
              </w:rPr>
            </w:r>
          </w:p>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(наименование параметра)</w:t>
            </w:r>
            <w:r>
              <w:rPr>
                <w:rFonts w:ascii="Times New Roman" w:hAnsi="Times New Roman"/>
                <w:sz w:val="24"/>
                <w:szCs w:val="24"/>
                <w:lang w:eastAsia="ru-RU"/>
              </w:rPr>
            </w:r>
            <w:r>
              <w:rPr>
                <w:rFonts w:ascii="Times New Roman" w:hAnsi="Times New Roman"/>
                <w:sz w:val="24"/>
                <w:szCs w:val="24"/>
                <w:lang w:eastAsia="ru-RU"/>
              </w:rPr>
            </w:r>
          </w:p>
        </w:tc>
        <w:tc>
          <w:tcPr>
            <w:tcW w:w="1842"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Требование (значение параметра)</w:t>
            </w:r>
            <w:r>
              <w:rPr>
                <w:rFonts w:ascii="Times New Roman" w:hAnsi="Times New Roman"/>
                <w:sz w:val="24"/>
                <w:szCs w:val="24"/>
                <w:lang w:eastAsia="ru-RU"/>
              </w:rPr>
            </w:r>
            <w:r>
              <w:rPr>
                <w:rFonts w:ascii="Times New Roman" w:hAnsi="Times New Roman"/>
                <w:sz w:val="24"/>
                <w:szCs w:val="24"/>
                <w:lang w:eastAsia="ru-RU"/>
              </w:rPr>
            </w:r>
          </w:p>
        </w:tc>
        <w:tc>
          <w:tcPr>
            <w:tcW w:w="1843"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Предлагаемые технические характеристики (заполняется участником)</w:t>
            </w:r>
            <w:r>
              <w:rPr>
                <w:rFonts w:ascii="Times New Roman" w:hAnsi="Times New Roman"/>
                <w:sz w:val="24"/>
                <w:szCs w:val="24"/>
                <w:lang w:eastAsia="ru-RU"/>
              </w:rPr>
            </w:r>
            <w:r>
              <w:rPr>
                <w:rFonts w:ascii="Times New Roman" w:hAnsi="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Cs/>
                <w:sz w:val="24"/>
                <w:szCs w:val="24"/>
              </w:rPr>
            </w:pPr>
            <w:r>
              <w:rPr>
                <w:rFonts w:ascii="Times New Roman" w:hAnsi="Times New Roman"/>
                <w:bCs/>
                <w:sz w:val="24"/>
                <w:szCs w:val="24"/>
              </w:rPr>
              <w:t xml:space="preserve">1.</w:t>
            </w:r>
            <w:r>
              <w:rPr>
                <w:rFonts w:ascii="Times New Roman" w:hAnsi="Times New Roman"/>
                <w:bCs/>
                <w:sz w:val="24"/>
                <w:szCs w:val="24"/>
              </w:rPr>
            </w:r>
            <w:r>
              <w:rPr>
                <w:rFonts w:ascii="Times New Roman" w:hAnsi="Times New Roman"/>
                <w:bCs/>
                <w:sz w:val="24"/>
                <w:szCs w:val="24"/>
              </w:rPr>
            </w:r>
          </w:p>
        </w:tc>
        <w:tc>
          <w:tcPr>
            <w:tcW w:w="6237" w:type="dxa"/>
            <w:vAlign w:val="center"/>
            <w:textDirection w:val="lrTb"/>
            <w:noWrap w:val="false"/>
          </w:tcPr>
          <w:p>
            <w:pPr>
              <w:pStyle w:val="913"/>
              <w:rPr>
                <w:rFonts w:ascii="Times New Roman" w:hAnsi="Times New Roman"/>
                <w:bCs/>
                <w:sz w:val="24"/>
                <w:szCs w:val="24"/>
              </w:rPr>
            </w:pPr>
            <w:r>
              <w:rPr>
                <w:rFonts w:ascii="Times New Roman" w:hAnsi="Times New Roman"/>
                <w:bCs/>
                <w:sz w:val="24"/>
                <w:szCs w:val="24"/>
              </w:rPr>
              <w:t xml:space="preserve">Производитель</w:t>
            </w:r>
            <w:r>
              <w:rPr>
                <w:rFonts w:ascii="Times New Roman" w:hAnsi="Times New Roman"/>
                <w:bCs/>
                <w:sz w:val="24"/>
                <w:szCs w:val="24"/>
              </w:rPr>
            </w:r>
            <w:r>
              <w:rPr>
                <w:rFonts w:ascii="Times New Roman" w:hAnsi="Times New Roman"/>
                <w:bCs/>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Cs/>
                <w:sz w:val="24"/>
                <w:szCs w:val="24"/>
              </w:rPr>
            </w:pPr>
            <w:r>
              <w:rPr>
                <w:rFonts w:ascii="Times New Roman" w:hAnsi="Times New Roman"/>
                <w:bCs/>
                <w:sz w:val="24"/>
                <w:szCs w:val="24"/>
              </w:rPr>
              <w:t xml:space="preserve">2.</w:t>
            </w:r>
            <w:r>
              <w:rPr>
                <w:rFonts w:ascii="Times New Roman" w:hAnsi="Times New Roman"/>
                <w:bCs/>
                <w:sz w:val="24"/>
                <w:szCs w:val="24"/>
              </w:rPr>
            </w:r>
            <w:r>
              <w:rPr>
                <w:rFonts w:ascii="Times New Roman" w:hAnsi="Times New Roman"/>
                <w:bCs/>
                <w:sz w:val="24"/>
                <w:szCs w:val="24"/>
              </w:rPr>
            </w:r>
          </w:p>
        </w:tc>
        <w:tc>
          <w:tcPr>
            <w:tcW w:w="6237" w:type="dxa"/>
            <w:vAlign w:val="center"/>
            <w:textDirection w:val="lrTb"/>
            <w:noWrap w:val="false"/>
          </w:tcPr>
          <w:p>
            <w:pPr>
              <w:pStyle w:val="913"/>
              <w:rPr>
                <w:rFonts w:ascii="Times New Roman" w:hAnsi="Times New Roman"/>
                <w:bCs/>
                <w:sz w:val="24"/>
                <w:szCs w:val="24"/>
              </w:rPr>
            </w:pPr>
            <w:r>
              <w:rPr>
                <w:rFonts w:ascii="Times New Roman" w:hAnsi="Times New Roman"/>
                <w:bCs/>
                <w:sz w:val="24"/>
                <w:szCs w:val="24"/>
              </w:rPr>
              <w:t xml:space="preserve">Заводской тип (марка)</w:t>
            </w:r>
            <w:r>
              <w:rPr>
                <w:rFonts w:ascii="Times New Roman" w:hAnsi="Times New Roman"/>
                <w:bCs/>
                <w:sz w:val="24"/>
                <w:szCs w:val="24"/>
              </w:rPr>
            </w:r>
            <w:r>
              <w:rPr>
                <w:rFonts w:ascii="Times New Roman" w:hAnsi="Times New Roman"/>
                <w:bCs/>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
                <w:bCs/>
                <w:sz w:val="24"/>
                <w:szCs w:val="24"/>
              </w:rPr>
            </w:pPr>
            <w:r>
              <w:rPr>
                <w:rFonts w:ascii="Times New Roman" w:hAnsi="Times New Roman"/>
                <w:b/>
                <w:bCs/>
                <w:sz w:val="24"/>
                <w:szCs w:val="24"/>
              </w:rPr>
              <w:t xml:space="preserve">3</w:t>
            </w:r>
            <w:r>
              <w:rPr>
                <w:rFonts w:ascii="Times New Roman" w:hAnsi="Times New Roman"/>
                <w:b/>
                <w:bCs/>
                <w:sz w:val="24"/>
                <w:szCs w:val="24"/>
              </w:rPr>
              <w:t xml:space="preserve">.</w:t>
            </w:r>
            <w:r>
              <w:rPr>
                <w:rFonts w:ascii="Times New Roman" w:hAnsi="Times New Roman"/>
                <w:b/>
                <w:bCs/>
                <w:sz w:val="24"/>
                <w:szCs w:val="24"/>
              </w:rPr>
            </w:r>
            <w:r>
              <w:rPr>
                <w:rFonts w:ascii="Times New Roman" w:hAnsi="Times New Roman"/>
                <w:b/>
                <w:bCs/>
                <w:sz w:val="24"/>
                <w:szCs w:val="24"/>
              </w:rPr>
            </w:r>
          </w:p>
        </w:tc>
        <w:tc>
          <w:tcPr>
            <w:tcW w:w="6237" w:type="dxa"/>
            <w:vAlign w:val="center"/>
            <w:textDirection w:val="lrTb"/>
            <w:noWrap w:val="false"/>
          </w:tcPr>
          <w:p>
            <w:pPr>
              <w:pStyle w:val="913"/>
              <w:rPr>
                <w:rFonts w:ascii="Times New Roman" w:hAnsi="Times New Roman"/>
                <w:b/>
                <w:bCs/>
                <w:sz w:val="24"/>
                <w:szCs w:val="24"/>
              </w:rPr>
            </w:pPr>
            <w:r>
              <w:rPr>
                <w:rFonts w:ascii="Times New Roman" w:hAnsi="Times New Roman"/>
                <w:b/>
                <w:bCs/>
                <w:sz w:val="24"/>
                <w:szCs w:val="24"/>
              </w:rPr>
              <w:t xml:space="preserve">Основные параметры</w:t>
            </w:r>
            <w:r>
              <w:rPr>
                <w:rFonts w:ascii="Times New Roman" w:hAnsi="Times New Roman"/>
                <w:b/>
                <w:bCs/>
                <w:sz w:val="24"/>
                <w:szCs w:val="24"/>
              </w:rPr>
              <w:t xml:space="preserve">, характеристики, комплектация</w:t>
            </w:r>
            <w:r>
              <w:rPr>
                <w:rFonts w:ascii="Times New Roman" w:hAnsi="Times New Roman"/>
                <w:b/>
                <w:bCs/>
                <w:sz w:val="24"/>
                <w:szCs w:val="24"/>
              </w:rPr>
            </w:r>
            <w:r>
              <w:rPr>
                <w:rFonts w:ascii="Times New Roman" w:hAnsi="Times New Roman"/>
                <w:b/>
                <w:bCs/>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Длина</w:t>
            </w:r>
            <w:r>
              <w:rPr>
                <w:rFonts w:ascii="Times New Roman" w:hAnsi="Times New Roman"/>
                <w:sz w:val="24"/>
                <w:szCs w:val="24"/>
                <w:lang w:val="en-US"/>
              </w:rPr>
              <w:t xml:space="preserve"> L</w:t>
            </w:r>
            <w:r>
              <w:rPr>
                <w:rFonts w:ascii="Times New Roman" w:hAnsi="Times New Roman"/>
                <w:sz w:val="24"/>
                <w:szCs w:val="24"/>
              </w:rPr>
              <w:t xml:space="preserve">, мм</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3250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Ширина</w:t>
            </w:r>
            <w:r>
              <w:rPr>
                <w:rFonts w:ascii="Times New Roman" w:hAnsi="Times New Roman"/>
                <w:sz w:val="24"/>
                <w:szCs w:val="24"/>
                <w:lang w:val="en-US"/>
              </w:rPr>
              <w:t xml:space="preserve"> B</w:t>
            </w:r>
            <w:r>
              <w:rPr>
                <w:rFonts w:ascii="Times New Roman" w:hAnsi="Times New Roman"/>
                <w:sz w:val="24"/>
                <w:szCs w:val="24"/>
              </w:rPr>
              <w:t xml:space="preserve">, мм</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180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Высота</w:t>
            </w:r>
            <w:r>
              <w:rPr>
                <w:rFonts w:ascii="Times New Roman" w:hAnsi="Times New Roman"/>
                <w:sz w:val="24"/>
                <w:szCs w:val="24"/>
                <w:lang w:val="en-US"/>
              </w:rPr>
              <w:t xml:space="preserve"> H</w:t>
            </w:r>
            <w:r>
              <w:rPr>
                <w:rFonts w:ascii="Times New Roman" w:hAnsi="Times New Roman"/>
                <w:sz w:val="24"/>
                <w:szCs w:val="24"/>
              </w:rPr>
              <w:t xml:space="preserve">, мм</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220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3.4</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Вес 1 шт., кг</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250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3.5</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Объём бетона, м.куб</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0.1</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lang w:val="en-US"/>
              </w:rPr>
            </w:pPr>
            <w:r>
              <w:rPr>
                <w:rFonts w:ascii="Times New Roman" w:hAnsi="Times New Roman"/>
                <w:sz w:val="24"/>
                <w:szCs w:val="24"/>
                <w:lang w:val="en-US"/>
              </w:rPr>
              <w:t xml:space="preserve">3.6</w:t>
            </w:r>
            <w:r>
              <w:rPr>
                <w:rFonts w:ascii="Times New Roman" w:hAnsi="Times New Roman"/>
                <w:sz w:val="24"/>
                <w:szCs w:val="24"/>
                <w:lang w:val="en-US"/>
              </w:rPr>
            </w:r>
            <w:r>
              <w:rPr>
                <w:rFonts w:ascii="Times New Roman" w:hAnsi="Times New Roman"/>
                <w:sz w:val="24"/>
                <w:szCs w:val="24"/>
                <w:lang w:val="en-US"/>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Прочность на сжатие</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lang w:val="en-US"/>
              </w:rPr>
              <w:t xml:space="preserve">B25</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lang w:val="en-US"/>
              </w:rPr>
            </w:pPr>
            <w:r>
              <w:rPr>
                <w:rFonts w:ascii="Times New Roman" w:hAnsi="Times New Roman"/>
                <w:sz w:val="24"/>
                <w:szCs w:val="24"/>
                <w:lang w:val="en-US"/>
              </w:rPr>
              <w:t xml:space="preserve">3.7</w:t>
            </w:r>
            <w:r>
              <w:rPr>
                <w:rFonts w:ascii="Times New Roman" w:hAnsi="Times New Roman"/>
                <w:sz w:val="24"/>
                <w:szCs w:val="24"/>
                <w:lang w:val="en-US"/>
              </w:rPr>
            </w:r>
            <w:r>
              <w:rPr>
                <w:rFonts w:ascii="Times New Roman" w:hAnsi="Times New Roman"/>
                <w:sz w:val="24"/>
                <w:szCs w:val="24"/>
                <w:lang w:val="en-US"/>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Морозостойкость</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lang w:val="en-US"/>
              </w:rPr>
              <w:t xml:space="preserve">F</w:t>
            </w:r>
            <w:r>
              <w:rPr>
                <w:rFonts w:ascii="Times New Roman" w:hAnsi="Times New Roman"/>
                <w:sz w:val="24"/>
                <w:szCs w:val="24"/>
              </w:rPr>
              <w:t xml:space="preserve">200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3.8</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Расход стали, кг</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lang w:val="en-US"/>
              </w:rPr>
            </w:pPr>
            <w:r>
              <w:rPr>
                <w:rFonts w:ascii="Times New Roman" w:hAnsi="Times New Roman"/>
                <w:sz w:val="24"/>
                <w:szCs w:val="24"/>
              </w:rPr>
              <w:t xml:space="preserve">26,1</w:t>
            </w:r>
            <w:r>
              <w:rPr>
                <w:rFonts w:ascii="Times New Roman" w:hAnsi="Times New Roman"/>
                <w:sz w:val="24"/>
                <w:szCs w:val="24"/>
                <w:lang w:val="en-US"/>
              </w:rPr>
            </w:r>
            <w:r>
              <w:rPr>
                <w:rFonts w:ascii="Times New Roman" w:hAnsi="Times New Roman"/>
                <w:sz w:val="24"/>
                <w:szCs w:val="24"/>
                <w:lang w:val="en-US"/>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b/>
                <w:sz w:val="24"/>
                <w:szCs w:val="24"/>
              </w:rPr>
            </w:pPr>
            <w:r>
              <w:rPr>
                <w:rFonts w:ascii="Times New Roman" w:hAnsi="Times New Roman"/>
                <w:b/>
                <w:sz w:val="24"/>
                <w:szCs w:val="24"/>
              </w:rPr>
              <w:t xml:space="preserve">4</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855"/>
              <w:spacing w:after="0" w:line="240" w:lineRule="auto"/>
              <w:rPr>
                <w:rFonts w:ascii="Times New Roman" w:hAnsi="Times New Roman"/>
                <w:b/>
                <w:bCs/>
                <w:strike/>
                <w:sz w:val="24"/>
                <w:szCs w:val="24"/>
              </w:rPr>
            </w:pPr>
            <w:r>
              <w:rPr>
                <w:rFonts w:ascii="Times New Roman" w:hAnsi="Times New Roman"/>
                <w:b/>
                <w:bCs/>
                <w:sz w:val="24"/>
                <w:szCs w:val="24"/>
              </w:rPr>
              <w:t xml:space="preserve">Номинальные значения климатических факторов внешней среды по ГОСТ 15150-69</w:t>
            </w:r>
            <w:r>
              <w:rPr>
                <w:rFonts w:ascii="Times New Roman" w:hAnsi="Times New Roman"/>
                <w:b/>
                <w:bCs/>
                <w:strike/>
                <w:sz w:val="24"/>
                <w:szCs w:val="24"/>
              </w:rPr>
            </w:r>
            <w:r>
              <w:rPr>
                <w:rFonts w:ascii="Times New Roman" w:hAnsi="Times New Roman"/>
                <w:b/>
                <w:bCs/>
                <w:strike/>
                <w:sz w:val="24"/>
                <w:szCs w:val="24"/>
              </w:rPr>
            </w:r>
          </w:p>
        </w:tc>
        <w:tc>
          <w:tcPr>
            <w:tcW w:w="1842" w:type="dxa"/>
            <w:vAlign w:val="top"/>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43" w:type="dxa"/>
            <w:vAlign w:val="top"/>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4</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Климатическое исполнение (У, ХЛ) и категория размещения (по ГОСТ 15150-69)</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УХЛ1</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4</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shd w:val="clear" w:color="auto" w:fill="ffffff"/>
              <w:rPr>
                <w:rFonts w:ascii="Times New Roman" w:hAnsi="Times New Roman"/>
                <w:sz w:val="24"/>
                <w:szCs w:val="24"/>
              </w:rPr>
            </w:pPr>
            <w:r>
              <w:rPr>
                <w:rFonts w:ascii="Times New Roman" w:hAnsi="Times New Roman"/>
                <w:sz w:val="24"/>
                <w:szCs w:val="24"/>
              </w:rPr>
              <w:t xml:space="preserve">Верхнее рабочее значение рабочей температуры окружающего воздуха, °С</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shd w:val="clear" w:color="auto" w:fill="ffffff"/>
              <w:rPr>
                <w:rFonts w:ascii="Times New Roman" w:hAnsi="Times New Roman"/>
                <w:sz w:val="24"/>
                <w:szCs w:val="24"/>
              </w:rPr>
            </w:pPr>
            <w:r>
              <w:rPr>
                <w:rFonts w:ascii="Times New Roman" w:hAnsi="Times New Roman"/>
                <w:sz w:val="24"/>
                <w:szCs w:val="24"/>
              </w:rPr>
              <w:t xml:space="preserve">+50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4</w:t>
            </w:r>
            <w:r>
              <w:rPr>
                <w:rFonts w:ascii="Times New Roman" w:hAnsi="Times New Roman"/>
                <w:sz w:val="24"/>
                <w:szCs w:val="24"/>
              </w:rPr>
              <w:t xml:space="preserve">.3.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shd w:val="clear" w:color="auto" w:fill="ffffff"/>
              <w:rPr>
                <w:rFonts w:ascii="Times New Roman" w:hAnsi="Times New Roman"/>
                <w:sz w:val="24"/>
                <w:szCs w:val="24"/>
              </w:rPr>
            </w:pPr>
            <w:r>
              <w:rPr>
                <w:rFonts w:ascii="Times New Roman" w:hAnsi="Times New Roman"/>
                <w:sz w:val="24"/>
                <w:szCs w:val="24"/>
              </w:rPr>
              <w:t xml:space="preserve">Нижнее рабочее значение рабочей температуры окружающего воздуха, °С</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shd w:val="clear" w:color="auto" w:fill="ffffff"/>
              <w:rPr>
                <w:rFonts w:ascii="Times New Roman" w:hAnsi="Times New Roman"/>
                <w:sz w:val="24"/>
                <w:szCs w:val="24"/>
              </w:rPr>
            </w:pPr>
            <w:r>
              <w:rPr>
                <w:rFonts w:ascii="Times New Roman" w:hAnsi="Times New Roman"/>
                <w:sz w:val="24"/>
                <w:szCs w:val="24"/>
              </w:rPr>
              <w:t xml:space="preserve">-50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b/>
                <w:sz w:val="24"/>
                <w:szCs w:val="24"/>
              </w:rPr>
            </w:pPr>
            <w:r>
              <w:rPr>
                <w:rFonts w:ascii="Times New Roman" w:hAnsi="Times New Roman"/>
                <w:b/>
                <w:sz w:val="24"/>
                <w:szCs w:val="24"/>
              </w:rPr>
              <w:t xml:space="preserve">5</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855"/>
              <w:spacing w:after="0" w:line="240" w:lineRule="auto"/>
              <w:rPr>
                <w:rFonts w:ascii="Times New Roman" w:hAnsi="Times New Roman"/>
                <w:b/>
                <w:sz w:val="24"/>
                <w:szCs w:val="24"/>
              </w:rPr>
            </w:pPr>
            <w:r>
              <w:rPr>
                <w:rFonts w:ascii="Times New Roman" w:hAnsi="Times New Roman"/>
                <w:b/>
                <w:sz w:val="24"/>
                <w:szCs w:val="24"/>
              </w:rPr>
              <w:t xml:space="preserve">Требования по надежности</w:t>
            </w:r>
            <w:r>
              <w:rPr>
                <w:rFonts w:ascii="Times New Roman" w:hAnsi="Times New Roman"/>
                <w:b/>
                <w:sz w:val="24"/>
                <w:szCs w:val="24"/>
              </w:rPr>
            </w:r>
            <w:r>
              <w:rPr>
                <w:rFonts w:ascii="Times New Roman" w:hAnsi="Times New Roman"/>
                <w:b/>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Срок гарантийного обслуживания с момента ввода в эксплуатацию, месяцев, не менее</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Срок службы, лет, не менее</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40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Срок службы до среднего ремонта, лет, не менее</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b/>
                <w:sz w:val="24"/>
                <w:szCs w:val="24"/>
              </w:rPr>
              <w:t xml:space="preserve">Маркировка, упаковка, транспортировка, условия хранения</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Маркировка, упаковка, консервация по ГОСТ 14192-96, ГОСТ 23216-78 и ГОСТ 15150-69 (да/нет)</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Условия транспортирования</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bl>
    <w:p>
      <w:pPr>
        <w:pStyle w:val="855"/>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r>
        <w:rPr>
          <w:rFonts w:ascii="Times New Roman CYR" w:hAnsi="Times New Roman CYR" w:eastAsia="Times New Roman" w:cs="Times New Roman CYR"/>
          <w:i/>
        </w:rPr>
      </w:r>
    </w:p>
    <w:p>
      <w:pPr>
        <w:pStyle w:val="855"/>
        <w:jc w:val="center"/>
        <w:spacing w:after="0" w:line="240" w:lineRule="auto"/>
        <w:rPr>
          <w:rFonts w:ascii="Times New Roman CYR" w:hAnsi="Times New Roman CYR" w:eastAsia="Times New Roman" w:cs="Times New Roman CYR"/>
          <w:b/>
          <w:sz w:val="26"/>
          <w:szCs w:val="26"/>
        </w:rPr>
      </w:pP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p>
    <w:p>
      <w:pPr>
        <w:pStyle w:val="855"/>
        <w:jc w:val="center"/>
        <w:spacing w:after="0" w:line="240" w:lineRule="auto"/>
        <w:rPr>
          <w:rFonts w:ascii="Times New Roman CYR" w:hAnsi="Times New Roman CYR" w:eastAsia="Times New Roman" w:cs="Times New Roman CYR"/>
          <w:b/>
          <w:sz w:val="26"/>
          <w:szCs w:val="26"/>
        </w:rPr>
      </w:pP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p>
    <w:p>
      <w:pPr>
        <w:pStyle w:val="855"/>
        <w:jc w:val="center"/>
        <w:spacing w:after="0" w:line="240" w:lineRule="auto"/>
        <w:rPr>
          <w:rFonts w:ascii="Times New Roman CYR" w:hAnsi="Times New Roman CYR" w:eastAsia="Times New Roman" w:cs="Times New Roman CYR"/>
          <w:b/>
          <w:sz w:val="26"/>
          <w:szCs w:val="26"/>
        </w:rPr>
      </w:pP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p>
    <w:p>
      <w:pPr>
        <w:pStyle w:val="855"/>
        <w:jc w:val="center"/>
        <w:spacing w:after="0" w:line="240" w:lineRule="auto"/>
        <w:rPr>
          <w:rFonts w:ascii="Times New Roman CYR" w:hAnsi="Times New Roman CYR" w:eastAsia="Times New Roman" w:cs="Times New Roman CYR"/>
          <w:b/>
          <w:sz w:val="26"/>
          <w:szCs w:val="26"/>
        </w:rPr>
      </w:pP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r>
        <w:rPr>
          <w:rFonts w:ascii="Times New Roman CYR" w:hAnsi="Times New Roman CYR" w:eastAsia="Times New Roman" w:cs="Times New Roman CYR"/>
          <w:b/>
          <w:sz w:val="26"/>
          <w:szCs w:val="26"/>
        </w:rPr>
      </w:r>
    </w:p>
    <w:p>
      <w:pPr>
        <w:pStyle w:val="855"/>
        <w:jc w:val="center"/>
        <w:spacing w:after="0" w:line="240" w:lineRule="auto"/>
        <w:rPr>
          <w:rFonts w:ascii="Times New Roman CYR" w:hAnsi="Times New Roman CYR" w:eastAsia="Times New Roman" w:cs="Times New Roman CYR"/>
          <w:b/>
          <w:sz w:val="24"/>
          <w:szCs w:val="24"/>
        </w:rPr>
      </w:pPr>
      <w:r>
        <w:rPr>
          <w:rFonts w:ascii="Times New Roman CYR" w:hAnsi="Times New Roman CYR" w:eastAsia="Times New Roman" w:cs="Times New Roman CYR"/>
          <w:b/>
          <w:sz w:val="26"/>
          <w:szCs w:val="26"/>
        </w:rPr>
        <w:t xml:space="preserve">Приставка ПТ 43-2 серия 3.407-57/87</w:t>
      </w:r>
      <w:r>
        <w:rPr>
          <w:rFonts w:ascii="Times New Roman CYR" w:hAnsi="Times New Roman CYR" w:eastAsia="Times New Roman" w:cs="Times New Roman CYR"/>
          <w:b/>
          <w:sz w:val="24"/>
          <w:szCs w:val="24"/>
        </w:rPr>
      </w:r>
      <w:r>
        <w:rPr>
          <w:rFonts w:ascii="Times New Roman CYR" w:hAnsi="Times New Roman CYR" w:eastAsia="Times New Roman" w:cs="Times New Roman CYR"/>
          <w:b/>
          <w:sz w:val="24"/>
          <w:szCs w:val="24"/>
        </w:rPr>
      </w:r>
    </w:p>
    <w:tbl>
      <w:tblPr>
        <w:tblW w:w="1063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10"/>
        <w:gridCol w:w="6237"/>
        <w:gridCol w:w="1842"/>
        <w:gridCol w:w="18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w:t>
            </w:r>
            <w:r>
              <w:rPr>
                <w:rFonts w:ascii="Times New Roman" w:hAnsi="Times New Roman"/>
                <w:sz w:val="24"/>
                <w:szCs w:val="24"/>
                <w:lang w:eastAsia="ru-RU"/>
              </w:rPr>
            </w:r>
            <w:r>
              <w:rPr>
                <w:rFonts w:ascii="Times New Roman" w:hAnsi="Times New Roman"/>
                <w:sz w:val="24"/>
                <w:szCs w:val="24"/>
                <w:lang w:eastAsia="ru-RU"/>
              </w:rPr>
            </w:r>
          </w:p>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п/п</w:t>
            </w:r>
            <w:r>
              <w:rPr>
                <w:rFonts w:ascii="Times New Roman" w:hAnsi="Times New Roman"/>
                <w:sz w:val="24"/>
                <w:szCs w:val="24"/>
                <w:lang w:eastAsia="ru-RU"/>
              </w:rPr>
            </w:r>
            <w:r>
              <w:rPr>
                <w:rFonts w:ascii="Times New Roman" w:hAnsi="Times New Roman"/>
                <w:sz w:val="24"/>
                <w:szCs w:val="24"/>
                <w:lang w:eastAsia="ru-RU"/>
              </w:rPr>
            </w:r>
          </w:p>
        </w:tc>
        <w:tc>
          <w:tcPr>
            <w:tcW w:w="6237"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Технические характеристики</w:t>
            </w:r>
            <w:r>
              <w:rPr>
                <w:rFonts w:ascii="Times New Roman" w:hAnsi="Times New Roman"/>
                <w:sz w:val="24"/>
                <w:szCs w:val="24"/>
                <w:lang w:eastAsia="ru-RU"/>
              </w:rPr>
            </w:r>
            <w:r>
              <w:rPr>
                <w:rFonts w:ascii="Times New Roman" w:hAnsi="Times New Roman"/>
                <w:sz w:val="24"/>
                <w:szCs w:val="24"/>
                <w:lang w:eastAsia="ru-RU"/>
              </w:rPr>
            </w:r>
          </w:p>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(наименование параметра)</w:t>
            </w:r>
            <w:r>
              <w:rPr>
                <w:rFonts w:ascii="Times New Roman" w:hAnsi="Times New Roman"/>
                <w:sz w:val="24"/>
                <w:szCs w:val="24"/>
                <w:lang w:eastAsia="ru-RU"/>
              </w:rPr>
            </w:r>
            <w:r>
              <w:rPr>
                <w:rFonts w:ascii="Times New Roman" w:hAnsi="Times New Roman"/>
                <w:sz w:val="24"/>
                <w:szCs w:val="24"/>
                <w:lang w:eastAsia="ru-RU"/>
              </w:rPr>
            </w:r>
          </w:p>
        </w:tc>
        <w:tc>
          <w:tcPr>
            <w:tcW w:w="1842"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Требование (значение параметра)</w:t>
            </w:r>
            <w:r>
              <w:rPr>
                <w:rFonts w:ascii="Times New Roman" w:hAnsi="Times New Roman"/>
                <w:sz w:val="24"/>
                <w:szCs w:val="24"/>
                <w:lang w:eastAsia="ru-RU"/>
              </w:rPr>
            </w:r>
            <w:r>
              <w:rPr>
                <w:rFonts w:ascii="Times New Roman" w:hAnsi="Times New Roman"/>
                <w:sz w:val="24"/>
                <w:szCs w:val="24"/>
                <w:lang w:eastAsia="ru-RU"/>
              </w:rPr>
            </w:r>
          </w:p>
        </w:tc>
        <w:tc>
          <w:tcPr>
            <w:tcW w:w="1843" w:type="dxa"/>
            <w:vAlign w:val="center"/>
            <w:textDirection w:val="lrTb"/>
            <w:noWrap w:val="false"/>
          </w:tcPr>
          <w:p>
            <w:pPr>
              <w:pStyle w:val="913"/>
              <w:jc w:val="center"/>
              <w:rPr>
                <w:rFonts w:ascii="Times New Roman" w:hAnsi="Times New Roman"/>
                <w:sz w:val="24"/>
                <w:szCs w:val="24"/>
                <w:lang w:eastAsia="ru-RU"/>
              </w:rPr>
            </w:pPr>
            <w:r>
              <w:rPr>
                <w:rFonts w:ascii="Times New Roman" w:hAnsi="Times New Roman"/>
                <w:sz w:val="24"/>
                <w:szCs w:val="24"/>
                <w:lang w:eastAsia="ru-RU"/>
              </w:rPr>
              <w:t xml:space="preserve">Предлагаемые технические характеристики (заполняется участником)</w:t>
            </w:r>
            <w:r>
              <w:rPr>
                <w:rFonts w:ascii="Times New Roman" w:hAnsi="Times New Roman"/>
                <w:sz w:val="24"/>
                <w:szCs w:val="24"/>
                <w:lang w:eastAsia="ru-RU"/>
              </w:rPr>
            </w:r>
            <w:r>
              <w:rPr>
                <w:rFonts w:ascii="Times New Roman" w:hAnsi="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Cs/>
                <w:sz w:val="24"/>
                <w:szCs w:val="24"/>
              </w:rPr>
            </w:pPr>
            <w:r>
              <w:rPr>
                <w:rFonts w:ascii="Times New Roman" w:hAnsi="Times New Roman"/>
                <w:bCs/>
                <w:sz w:val="24"/>
                <w:szCs w:val="24"/>
              </w:rPr>
              <w:t xml:space="preserve">1.</w:t>
            </w:r>
            <w:r>
              <w:rPr>
                <w:rFonts w:ascii="Times New Roman" w:hAnsi="Times New Roman"/>
                <w:bCs/>
                <w:sz w:val="24"/>
                <w:szCs w:val="24"/>
              </w:rPr>
            </w:r>
            <w:r>
              <w:rPr>
                <w:rFonts w:ascii="Times New Roman" w:hAnsi="Times New Roman"/>
                <w:bCs/>
                <w:sz w:val="24"/>
                <w:szCs w:val="24"/>
              </w:rPr>
            </w:r>
          </w:p>
        </w:tc>
        <w:tc>
          <w:tcPr>
            <w:tcW w:w="6237" w:type="dxa"/>
            <w:vAlign w:val="center"/>
            <w:textDirection w:val="lrTb"/>
            <w:noWrap w:val="false"/>
          </w:tcPr>
          <w:p>
            <w:pPr>
              <w:pStyle w:val="913"/>
              <w:rPr>
                <w:rFonts w:ascii="Times New Roman" w:hAnsi="Times New Roman"/>
                <w:bCs/>
                <w:sz w:val="24"/>
                <w:szCs w:val="24"/>
              </w:rPr>
            </w:pPr>
            <w:r>
              <w:rPr>
                <w:rFonts w:ascii="Times New Roman" w:hAnsi="Times New Roman"/>
                <w:bCs/>
                <w:sz w:val="24"/>
                <w:szCs w:val="24"/>
              </w:rPr>
              <w:t xml:space="preserve">Производитель</w:t>
            </w:r>
            <w:r>
              <w:rPr>
                <w:rFonts w:ascii="Times New Roman" w:hAnsi="Times New Roman"/>
                <w:bCs/>
                <w:sz w:val="24"/>
                <w:szCs w:val="24"/>
              </w:rPr>
            </w:r>
            <w:r>
              <w:rPr>
                <w:rFonts w:ascii="Times New Roman" w:hAnsi="Times New Roman"/>
                <w:bCs/>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Cs/>
                <w:sz w:val="24"/>
                <w:szCs w:val="24"/>
              </w:rPr>
            </w:pPr>
            <w:r>
              <w:rPr>
                <w:rFonts w:ascii="Times New Roman" w:hAnsi="Times New Roman"/>
                <w:bCs/>
                <w:sz w:val="24"/>
                <w:szCs w:val="24"/>
              </w:rPr>
              <w:t xml:space="preserve">2.</w:t>
            </w:r>
            <w:r>
              <w:rPr>
                <w:rFonts w:ascii="Times New Roman" w:hAnsi="Times New Roman"/>
                <w:bCs/>
                <w:sz w:val="24"/>
                <w:szCs w:val="24"/>
              </w:rPr>
            </w:r>
            <w:r>
              <w:rPr>
                <w:rFonts w:ascii="Times New Roman" w:hAnsi="Times New Roman"/>
                <w:bCs/>
                <w:sz w:val="24"/>
                <w:szCs w:val="24"/>
              </w:rPr>
            </w:r>
          </w:p>
        </w:tc>
        <w:tc>
          <w:tcPr>
            <w:tcW w:w="6237" w:type="dxa"/>
            <w:vAlign w:val="center"/>
            <w:textDirection w:val="lrTb"/>
            <w:noWrap w:val="false"/>
          </w:tcPr>
          <w:p>
            <w:pPr>
              <w:pStyle w:val="913"/>
              <w:rPr>
                <w:rFonts w:ascii="Times New Roman" w:hAnsi="Times New Roman"/>
                <w:bCs/>
                <w:sz w:val="24"/>
                <w:szCs w:val="24"/>
              </w:rPr>
            </w:pPr>
            <w:r>
              <w:rPr>
                <w:rFonts w:ascii="Times New Roman" w:hAnsi="Times New Roman"/>
                <w:bCs/>
                <w:sz w:val="24"/>
                <w:szCs w:val="24"/>
              </w:rPr>
              <w:t xml:space="preserve">Заводской тип (марка)</w:t>
            </w:r>
            <w:r>
              <w:rPr>
                <w:rFonts w:ascii="Times New Roman" w:hAnsi="Times New Roman"/>
                <w:bCs/>
                <w:sz w:val="24"/>
                <w:szCs w:val="24"/>
              </w:rPr>
            </w:r>
            <w:r>
              <w:rPr>
                <w:rFonts w:ascii="Times New Roman" w:hAnsi="Times New Roman"/>
                <w:bCs/>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10" w:type="dxa"/>
            <w:vAlign w:val="center"/>
            <w:textDirection w:val="lrTb"/>
            <w:noWrap w:val="false"/>
          </w:tcPr>
          <w:p>
            <w:pPr>
              <w:pStyle w:val="913"/>
              <w:jc w:val="center"/>
              <w:rPr>
                <w:rFonts w:ascii="Times New Roman" w:hAnsi="Times New Roman"/>
                <w:b/>
                <w:bCs/>
                <w:sz w:val="24"/>
                <w:szCs w:val="24"/>
              </w:rPr>
            </w:pPr>
            <w:r>
              <w:rPr>
                <w:rFonts w:ascii="Times New Roman" w:hAnsi="Times New Roman"/>
                <w:b/>
                <w:bCs/>
                <w:sz w:val="24"/>
                <w:szCs w:val="24"/>
              </w:rPr>
              <w:t xml:space="preserve">3</w:t>
            </w:r>
            <w:r>
              <w:rPr>
                <w:rFonts w:ascii="Times New Roman" w:hAnsi="Times New Roman"/>
                <w:b/>
                <w:bCs/>
                <w:sz w:val="24"/>
                <w:szCs w:val="24"/>
              </w:rPr>
              <w:t xml:space="preserve">.</w:t>
            </w:r>
            <w:r>
              <w:rPr>
                <w:rFonts w:ascii="Times New Roman" w:hAnsi="Times New Roman"/>
                <w:b/>
                <w:bCs/>
                <w:sz w:val="24"/>
                <w:szCs w:val="24"/>
              </w:rPr>
            </w:r>
            <w:r>
              <w:rPr>
                <w:rFonts w:ascii="Times New Roman" w:hAnsi="Times New Roman"/>
                <w:b/>
                <w:bCs/>
                <w:sz w:val="24"/>
                <w:szCs w:val="24"/>
              </w:rPr>
            </w:r>
          </w:p>
        </w:tc>
        <w:tc>
          <w:tcPr>
            <w:tcW w:w="6237" w:type="dxa"/>
            <w:vAlign w:val="center"/>
            <w:textDirection w:val="lrTb"/>
            <w:noWrap w:val="false"/>
          </w:tcPr>
          <w:p>
            <w:pPr>
              <w:pStyle w:val="913"/>
              <w:rPr>
                <w:rFonts w:ascii="Times New Roman" w:hAnsi="Times New Roman"/>
                <w:b/>
                <w:bCs/>
                <w:sz w:val="24"/>
                <w:szCs w:val="24"/>
              </w:rPr>
            </w:pPr>
            <w:r>
              <w:rPr>
                <w:rFonts w:ascii="Times New Roman" w:hAnsi="Times New Roman"/>
                <w:b/>
                <w:bCs/>
                <w:sz w:val="24"/>
                <w:szCs w:val="24"/>
              </w:rPr>
              <w:t xml:space="preserve">Основные параметры</w:t>
            </w:r>
            <w:r>
              <w:rPr>
                <w:rFonts w:ascii="Times New Roman" w:hAnsi="Times New Roman"/>
                <w:b/>
                <w:bCs/>
                <w:sz w:val="24"/>
                <w:szCs w:val="24"/>
              </w:rPr>
              <w:t xml:space="preserve">, характеристики, комплектация</w:t>
            </w:r>
            <w:r>
              <w:rPr>
                <w:rFonts w:ascii="Times New Roman" w:hAnsi="Times New Roman"/>
                <w:b/>
                <w:bCs/>
                <w:sz w:val="24"/>
                <w:szCs w:val="24"/>
              </w:rPr>
            </w:r>
            <w:r>
              <w:rPr>
                <w:rFonts w:ascii="Times New Roman" w:hAnsi="Times New Roman"/>
                <w:b/>
                <w:bCs/>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Длина</w:t>
            </w:r>
            <w:r>
              <w:rPr>
                <w:rFonts w:ascii="Times New Roman" w:hAnsi="Times New Roman"/>
                <w:sz w:val="24"/>
                <w:szCs w:val="24"/>
                <w:lang w:val="en-US"/>
              </w:rPr>
              <w:t xml:space="preserve"> L</w:t>
            </w:r>
            <w:r>
              <w:rPr>
                <w:rFonts w:ascii="Times New Roman" w:hAnsi="Times New Roman"/>
                <w:sz w:val="24"/>
                <w:szCs w:val="24"/>
              </w:rPr>
              <w:t xml:space="preserve">, мм</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4250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Ширина</w:t>
            </w:r>
            <w:r>
              <w:rPr>
                <w:rFonts w:ascii="Times New Roman" w:hAnsi="Times New Roman"/>
                <w:sz w:val="24"/>
                <w:szCs w:val="24"/>
                <w:lang w:val="en-US"/>
              </w:rPr>
              <w:t xml:space="preserve"> B</w:t>
            </w:r>
            <w:r>
              <w:rPr>
                <w:rFonts w:ascii="Times New Roman" w:hAnsi="Times New Roman"/>
                <w:sz w:val="24"/>
                <w:szCs w:val="24"/>
              </w:rPr>
              <w:t xml:space="preserve">, мм</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180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Высота</w:t>
            </w:r>
            <w:r>
              <w:rPr>
                <w:rFonts w:ascii="Times New Roman" w:hAnsi="Times New Roman"/>
                <w:sz w:val="24"/>
                <w:szCs w:val="24"/>
                <w:lang w:val="en-US"/>
              </w:rPr>
              <w:t xml:space="preserve"> H</w:t>
            </w:r>
            <w:r>
              <w:rPr>
                <w:rFonts w:ascii="Times New Roman" w:hAnsi="Times New Roman"/>
                <w:sz w:val="24"/>
                <w:szCs w:val="24"/>
              </w:rPr>
              <w:t xml:space="preserve">, мм</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220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3.4</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Вес 1 шт., кг</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325</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3.5</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Объём бетона, м.куб</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0.13</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lang w:val="en-US"/>
              </w:rPr>
              <w:t xml:space="preserve">3.6</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Прочность на сжатие</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lang w:val="en-US"/>
              </w:rPr>
            </w:pPr>
            <w:r>
              <w:rPr>
                <w:rFonts w:ascii="Times New Roman" w:hAnsi="Times New Roman"/>
                <w:sz w:val="24"/>
                <w:szCs w:val="24"/>
                <w:lang w:val="en-US"/>
              </w:rPr>
              <w:t xml:space="preserve">B25</w:t>
            </w:r>
            <w:r>
              <w:rPr>
                <w:rFonts w:ascii="Times New Roman" w:hAnsi="Times New Roman"/>
                <w:sz w:val="24"/>
                <w:szCs w:val="24"/>
                <w:lang w:val="en-US"/>
              </w:rPr>
            </w:r>
            <w:r>
              <w:rPr>
                <w:rFonts w:ascii="Times New Roman" w:hAnsi="Times New Roman"/>
                <w:sz w:val="24"/>
                <w:szCs w:val="24"/>
                <w:lang w:val="en-US"/>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lang w:val="en-US"/>
              </w:rPr>
              <w:t xml:space="preserve">3.7</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Морозостойкость</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lang w:val="en-US"/>
              </w:rPr>
              <w:t xml:space="preserve">F</w:t>
            </w:r>
            <w:r>
              <w:rPr>
                <w:rFonts w:ascii="Times New Roman" w:hAnsi="Times New Roman"/>
                <w:sz w:val="24"/>
                <w:szCs w:val="24"/>
              </w:rPr>
              <w:t xml:space="preserve">200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3.8</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Расход стали, кг</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29.6</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b/>
                <w:sz w:val="24"/>
                <w:szCs w:val="24"/>
              </w:rPr>
            </w:pPr>
            <w:r>
              <w:rPr>
                <w:rFonts w:ascii="Times New Roman" w:hAnsi="Times New Roman"/>
                <w:b/>
                <w:sz w:val="24"/>
                <w:szCs w:val="24"/>
              </w:rPr>
              <w:t xml:space="preserve">4</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855"/>
              <w:spacing w:after="0" w:line="240" w:lineRule="auto"/>
              <w:rPr>
                <w:rFonts w:ascii="Times New Roman" w:hAnsi="Times New Roman"/>
                <w:b/>
                <w:bCs/>
                <w:strike/>
                <w:sz w:val="24"/>
                <w:szCs w:val="24"/>
              </w:rPr>
            </w:pPr>
            <w:r>
              <w:rPr>
                <w:rFonts w:ascii="Times New Roman" w:hAnsi="Times New Roman"/>
                <w:b/>
                <w:bCs/>
                <w:sz w:val="24"/>
                <w:szCs w:val="24"/>
              </w:rPr>
              <w:t xml:space="preserve">Номинальные значения климатических факторов внешней среды по ГОСТ 15150-69</w:t>
            </w:r>
            <w:r>
              <w:rPr>
                <w:rFonts w:ascii="Times New Roman" w:hAnsi="Times New Roman"/>
                <w:b/>
                <w:bCs/>
                <w:strike/>
                <w:sz w:val="24"/>
                <w:szCs w:val="24"/>
              </w:rPr>
            </w:r>
            <w:r>
              <w:rPr>
                <w:rFonts w:ascii="Times New Roman" w:hAnsi="Times New Roman"/>
                <w:b/>
                <w:bCs/>
                <w:strike/>
                <w:sz w:val="24"/>
                <w:szCs w:val="24"/>
              </w:rPr>
            </w:r>
          </w:p>
        </w:tc>
        <w:tc>
          <w:tcPr>
            <w:tcW w:w="1842" w:type="dxa"/>
            <w:vAlign w:val="top"/>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43" w:type="dxa"/>
            <w:vAlign w:val="top"/>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4</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Климатическое исполнение (У, ХЛ) и категория размещения (по ГОСТ 15150-69)</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УХЛ1</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4</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shd w:val="clear" w:color="auto" w:fill="ffffff"/>
              <w:rPr>
                <w:rFonts w:ascii="Times New Roman" w:hAnsi="Times New Roman"/>
                <w:sz w:val="24"/>
                <w:szCs w:val="24"/>
              </w:rPr>
            </w:pPr>
            <w:r>
              <w:rPr>
                <w:rFonts w:ascii="Times New Roman" w:hAnsi="Times New Roman"/>
                <w:sz w:val="24"/>
                <w:szCs w:val="24"/>
              </w:rPr>
              <w:t xml:space="preserve">Верхнее рабочее значение рабочей температуры окружающего воздуха, °С</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shd w:val="clear" w:color="auto" w:fill="ffffff"/>
              <w:rPr>
                <w:rFonts w:ascii="Times New Roman" w:hAnsi="Times New Roman"/>
                <w:sz w:val="24"/>
                <w:szCs w:val="24"/>
              </w:rPr>
            </w:pPr>
            <w:r>
              <w:rPr>
                <w:rFonts w:ascii="Times New Roman" w:hAnsi="Times New Roman"/>
                <w:sz w:val="24"/>
                <w:szCs w:val="24"/>
              </w:rPr>
              <w:t xml:space="preserve">+50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4</w:t>
            </w:r>
            <w:r>
              <w:rPr>
                <w:rFonts w:ascii="Times New Roman" w:hAnsi="Times New Roman"/>
                <w:sz w:val="24"/>
                <w:szCs w:val="24"/>
              </w:rPr>
              <w:t xml:space="preserve">.3.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shd w:val="clear" w:color="auto" w:fill="ffffff"/>
              <w:rPr>
                <w:rFonts w:ascii="Times New Roman" w:hAnsi="Times New Roman"/>
                <w:sz w:val="24"/>
                <w:szCs w:val="24"/>
              </w:rPr>
            </w:pPr>
            <w:r>
              <w:rPr>
                <w:rFonts w:ascii="Times New Roman" w:hAnsi="Times New Roman"/>
                <w:sz w:val="24"/>
                <w:szCs w:val="24"/>
              </w:rPr>
              <w:t xml:space="preserve">Нижнее рабочее значение рабочей температуры окружающего воздуха, °С</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shd w:val="clear" w:color="auto" w:fill="ffffff"/>
              <w:rPr>
                <w:rFonts w:ascii="Times New Roman" w:hAnsi="Times New Roman"/>
                <w:sz w:val="24"/>
                <w:szCs w:val="24"/>
              </w:rPr>
            </w:pPr>
            <w:r>
              <w:rPr>
                <w:rFonts w:ascii="Times New Roman" w:hAnsi="Times New Roman"/>
                <w:sz w:val="24"/>
                <w:szCs w:val="24"/>
              </w:rPr>
              <w:t xml:space="preserve">-50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b/>
                <w:sz w:val="24"/>
                <w:szCs w:val="24"/>
              </w:rPr>
            </w:pPr>
            <w:r>
              <w:rPr>
                <w:rFonts w:ascii="Times New Roman" w:hAnsi="Times New Roman"/>
                <w:b/>
                <w:sz w:val="24"/>
                <w:szCs w:val="24"/>
              </w:rPr>
              <w:t xml:space="preserve">5</w:t>
            </w:r>
            <w:r>
              <w:rPr>
                <w:rFonts w:ascii="Times New Roman" w:hAnsi="Times New Roman"/>
                <w:b/>
                <w:sz w:val="24"/>
                <w:szCs w:val="24"/>
              </w:rPr>
              <w:t xml:space="preserve">.</w:t>
            </w:r>
            <w:r>
              <w:rPr>
                <w:rFonts w:ascii="Times New Roman" w:hAnsi="Times New Roman"/>
                <w:b/>
                <w:sz w:val="24"/>
                <w:szCs w:val="24"/>
              </w:rPr>
            </w:r>
            <w:r>
              <w:rPr>
                <w:rFonts w:ascii="Times New Roman" w:hAnsi="Times New Roman"/>
                <w:b/>
                <w:sz w:val="24"/>
                <w:szCs w:val="24"/>
              </w:rPr>
            </w:r>
          </w:p>
        </w:tc>
        <w:tc>
          <w:tcPr>
            <w:tcW w:w="6237" w:type="dxa"/>
            <w:vAlign w:val="center"/>
            <w:textDirection w:val="lrTb"/>
            <w:noWrap w:val="false"/>
          </w:tcPr>
          <w:p>
            <w:pPr>
              <w:pStyle w:val="855"/>
              <w:spacing w:after="0" w:line="240" w:lineRule="auto"/>
              <w:rPr>
                <w:rFonts w:ascii="Times New Roman" w:hAnsi="Times New Roman"/>
                <w:b/>
                <w:sz w:val="24"/>
                <w:szCs w:val="24"/>
              </w:rPr>
            </w:pPr>
            <w:r>
              <w:rPr>
                <w:rFonts w:ascii="Times New Roman" w:hAnsi="Times New Roman"/>
                <w:b/>
                <w:sz w:val="24"/>
                <w:szCs w:val="24"/>
              </w:rPr>
              <w:t xml:space="preserve">Требования по надежности</w:t>
            </w:r>
            <w:r>
              <w:rPr>
                <w:rFonts w:ascii="Times New Roman" w:hAnsi="Times New Roman"/>
                <w:b/>
                <w:sz w:val="24"/>
                <w:szCs w:val="24"/>
              </w:rPr>
            </w:r>
            <w:r>
              <w:rPr>
                <w:rFonts w:ascii="Times New Roman" w:hAnsi="Times New Roman"/>
                <w:b/>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Срок гарантийного обслуживания с момента ввода в эксплуатацию, месяцев, не менее</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Срок службы, лет, не менее</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40</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855"/>
              <w:spacing w:after="0" w:line="240" w:lineRule="auto"/>
              <w:rPr>
                <w:rFonts w:ascii="Times New Roman" w:hAnsi="Times New Roman"/>
                <w:sz w:val="24"/>
                <w:szCs w:val="24"/>
              </w:rPr>
            </w:pPr>
            <w:r>
              <w:rPr>
                <w:rFonts w:ascii="Times New Roman" w:hAnsi="Times New Roman"/>
                <w:sz w:val="24"/>
                <w:szCs w:val="24"/>
              </w:rPr>
              <w:t xml:space="preserve">Срок службы до среднего ремонта, лет, не менее</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855"/>
              <w:jc w:val="center"/>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b/>
                <w:sz w:val="24"/>
                <w:szCs w:val="24"/>
              </w:rPr>
              <w:t xml:space="preserve">Маркировка, упаковка, транспортировка, условия хранения</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6.1.</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Маркировка, упаковка, консервация по ГОСТ 14192-96, ГОСТ 23216-78 и ГОСТ 15150-69 (да/нет)</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6.2.</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Условия транспортирования</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10"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6.3.</w:t>
            </w:r>
            <w:r>
              <w:rPr>
                <w:rFonts w:ascii="Times New Roman" w:hAnsi="Times New Roman"/>
                <w:sz w:val="24"/>
                <w:szCs w:val="24"/>
              </w:rPr>
            </w:r>
            <w:r>
              <w:rPr>
                <w:rFonts w:ascii="Times New Roman" w:hAnsi="Times New Roman"/>
                <w:sz w:val="24"/>
                <w:szCs w:val="24"/>
              </w:rPr>
            </w:r>
          </w:p>
        </w:tc>
        <w:tc>
          <w:tcPr>
            <w:tcW w:w="6237" w:type="dxa"/>
            <w:vAlign w:val="center"/>
            <w:textDirection w:val="lrTb"/>
            <w:noWrap w:val="false"/>
          </w:tcPr>
          <w:p>
            <w:pPr>
              <w:pStyle w:val="913"/>
              <w:rPr>
                <w:rFonts w:ascii="Times New Roman" w:hAnsi="Times New Roman"/>
                <w:sz w:val="24"/>
                <w:szCs w:val="24"/>
              </w:rPr>
            </w:pPr>
            <w:r>
              <w:rPr>
                <w:rFonts w:ascii="Times New Roman" w:hAnsi="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sz w:val="24"/>
                <w:szCs w:val="24"/>
              </w:rPr>
            </w:r>
            <w:r>
              <w:rPr>
                <w:rFonts w:ascii="Times New Roman" w:hAnsi="Times New Roman"/>
                <w:sz w:val="24"/>
                <w:szCs w:val="24"/>
              </w:rPr>
            </w:r>
          </w:p>
        </w:tc>
        <w:tc>
          <w:tcPr>
            <w:tcW w:w="1842"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t xml:space="preserve">Да</w:t>
            </w:r>
            <w:r>
              <w:rPr>
                <w:rFonts w:ascii="Times New Roman" w:hAnsi="Times New Roman"/>
                <w:sz w:val="24"/>
                <w:szCs w:val="24"/>
              </w:rPr>
            </w:r>
            <w:r>
              <w:rPr>
                <w:rFonts w:ascii="Times New Roman" w:hAnsi="Times New Roman"/>
                <w:sz w:val="24"/>
                <w:szCs w:val="24"/>
              </w:rPr>
            </w:r>
          </w:p>
        </w:tc>
        <w:tc>
          <w:tcPr>
            <w:tcW w:w="1843" w:type="dxa"/>
            <w:vAlign w:val="center"/>
            <w:textDirection w:val="lrTb"/>
            <w:noWrap w:val="false"/>
          </w:tcPr>
          <w:p>
            <w:pPr>
              <w:pStyle w:val="913"/>
              <w:jc w:val="center"/>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bl>
    <w:p>
      <w:pPr>
        <w:pStyle w:val="855"/>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r>
        <w:rPr>
          <w:rFonts w:ascii="Times New Roman CYR" w:hAnsi="Times New Roman CYR" w:eastAsia="Times New Roman" w:cs="Times New Roman CYR"/>
          <w:i/>
        </w:rPr>
      </w:r>
    </w:p>
    <w:p>
      <w:pPr>
        <w:pStyle w:val="855"/>
        <w:jc w:val="both"/>
        <w:spacing w:after="0" w:line="240" w:lineRule="auto"/>
        <w:rPr>
          <w:rFonts w:ascii="Times New Roman CYR" w:hAnsi="Times New Roman CYR" w:eastAsia="Times New Roman" w:cs="Times New Roman CYR"/>
          <w:i/>
        </w:rPr>
      </w:pPr>
      <w:r>
        <w:rPr>
          <w:rFonts w:ascii="Times New Roman CYR" w:hAnsi="Times New Roman CYR" w:eastAsia="Times New Roman" w:cs="Times New Roman CYR"/>
          <w:i/>
        </w:rPr>
      </w:r>
      <w:r>
        <w:rPr>
          <w:rFonts w:ascii="Times New Roman CYR" w:hAnsi="Times New Roman CYR" w:eastAsia="Times New Roman" w:cs="Times New Roman CYR"/>
          <w:i/>
        </w:rPr>
      </w:r>
      <w:r>
        <w:rPr>
          <w:rFonts w:ascii="Times New Roman CYR" w:hAnsi="Times New Roman CYR" w:eastAsia="Times New Roman" w:cs="Times New Roman CYR"/>
          <w:i/>
        </w:rPr>
      </w:r>
    </w:p>
    <w:p>
      <w:pPr>
        <w:pStyle w:val="855"/>
        <w:jc w:val="both"/>
        <w:spacing w:after="0" w:line="240" w:lineRule="auto"/>
        <w:rPr>
          <w:rFonts w:ascii="Times New Roman CYR" w:hAnsi="Times New Roman CYR" w:eastAsia="Times New Roman" w:cs="Times New Roman CYR"/>
          <w:b/>
          <w:i/>
          <w:sz w:val="24"/>
          <w:szCs w:val="24"/>
        </w:rPr>
      </w:pP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p>
    <w:p>
      <w:pPr>
        <w:pStyle w:val="855"/>
        <w:jc w:val="both"/>
        <w:spacing w:after="0" w:line="240" w:lineRule="auto"/>
        <w:rPr>
          <w:rFonts w:ascii="Times New Roman" w:hAnsi="Times New Roman"/>
          <w:b/>
          <w:i/>
        </w:rPr>
      </w:pPr>
      <w:r>
        <w:rPr>
          <w:rFonts w:ascii="Times New Roman" w:hAnsi="Times New Roman"/>
          <w:b/>
          <w:i/>
        </w:rPr>
      </w:r>
      <w:r>
        <w:rPr>
          <w:rFonts w:ascii="Times New Roman" w:hAnsi="Times New Roman"/>
          <w:b/>
          <w:i/>
        </w:rPr>
      </w:r>
      <w:r>
        <w:rPr>
          <w:rFonts w:ascii="Times New Roman" w:hAnsi="Times New Roman"/>
          <w:b/>
          <w:i/>
        </w:rPr>
      </w:r>
    </w:p>
    <w:p>
      <w:pPr>
        <w:pStyle w:val="855"/>
        <w:jc w:val="both"/>
        <w:spacing w:after="0" w:line="240" w:lineRule="auto"/>
        <w:rPr>
          <w:rFonts w:ascii="Times New Roman" w:hAnsi="Times New Roman"/>
          <w:b/>
          <w:i/>
        </w:rPr>
      </w:pPr>
      <w:r>
        <w:rPr>
          <w:rFonts w:ascii="Times New Roman" w:hAnsi="Times New Roman"/>
          <w:b/>
          <w:i/>
        </w:rPr>
      </w:r>
      <w:r>
        <w:rPr>
          <w:rFonts w:ascii="Times New Roman" w:hAnsi="Times New Roman"/>
          <w:b/>
          <w:i/>
        </w:rPr>
      </w:r>
      <w:r>
        <w:rPr>
          <w:rFonts w:ascii="Times New Roman" w:hAnsi="Times New Roman"/>
          <w:b/>
          <w:i/>
        </w:rPr>
      </w:r>
    </w:p>
    <w:p>
      <w:pPr>
        <w:pStyle w:val="855"/>
        <w:jc w:val="both"/>
        <w:spacing w:after="0" w:line="240" w:lineRule="auto"/>
        <w:rPr>
          <w:rFonts w:ascii="Times New Roman" w:hAnsi="Times New Roman" w:eastAsia="Times New Roman"/>
          <w:b/>
          <w:u w:val="single"/>
        </w:rPr>
      </w:pPr>
      <w:r>
        <w:rPr>
          <w:rFonts w:ascii="Times New Roman" w:hAnsi="Times New Roman" w:eastAsia="Times New Roman"/>
          <w:b/>
          <w:u w:val="single"/>
        </w:rPr>
        <w:t xml:space="preserve">Заполняется участником:</w:t>
      </w:r>
      <w:r>
        <w:rPr>
          <w:rFonts w:ascii="Times New Roman" w:hAnsi="Times New Roman" w:eastAsia="Times New Roman"/>
          <w:b/>
          <w:u w:val="single"/>
        </w:rPr>
      </w:r>
      <w:r>
        <w:rPr>
          <w:rFonts w:ascii="Times New Roman" w:hAnsi="Times New Roman" w:eastAsia="Times New Roman"/>
          <w:b/>
          <w:u w:val="single"/>
        </w:rPr>
      </w:r>
    </w:p>
    <w:p>
      <w:pPr>
        <w:pStyle w:val="855"/>
        <w:jc w:val="both"/>
        <w:spacing w:after="0" w:line="240" w:lineRule="auto"/>
        <w:rPr>
          <w:rFonts w:ascii="Times New Roman" w:hAnsi="Times New Roman" w:eastAsia="Times New Roman"/>
          <w:b/>
          <w:u w:val="single"/>
        </w:rPr>
      </w:pPr>
      <w:r>
        <w:rPr>
          <w:rFonts w:ascii="Times New Roman" w:hAnsi="Times New Roman" w:eastAsia="Times New Roman"/>
          <w:b/>
          <w:u w:val="single"/>
        </w:rPr>
      </w:r>
      <w:r>
        <w:rPr>
          <w:rFonts w:ascii="Times New Roman" w:hAnsi="Times New Roman" w:eastAsia="Times New Roman"/>
          <w:b/>
          <w:u w:val="single"/>
        </w:rPr>
      </w:r>
      <w:r>
        <w:rPr>
          <w:rFonts w:ascii="Times New Roman" w:hAnsi="Times New Roman" w:eastAsia="Times New Roman"/>
          <w:b/>
          <w:u w:val="single"/>
        </w:rPr>
      </w:r>
    </w:p>
    <w:p>
      <w:pPr>
        <w:pStyle w:val="855"/>
        <w:jc w:val="both"/>
        <w:spacing w:after="0" w:line="240" w:lineRule="auto"/>
        <w:rPr>
          <w:rFonts w:ascii="Times New Roman" w:hAnsi="Times New Roman" w:eastAsia="Times New Roman"/>
          <w:b/>
        </w:rPr>
      </w:pPr>
      <w:r>
        <w:rPr>
          <w:rFonts w:ascii="Times New Roman" w:hAnsi="Times New Roman" w:eastAsia="Times New Roman"/>
          <w:b/>
        </w:rPr>
        <w:t xml:space="preserve">Полное соответствие установленным требованиям технического задания подтверждаю </w:t>
      </w:r>
      <w:r>
        <w:rPr>
          <w:rFonts w:ascii="Times New Roman" w:hAnsi="Times New Roman" w:eastAsia="Times New Roman"/>
          <w:b/>
        </w:rPr>
      </w:r>
      <w:r>
        <w:rPr>
          <w:rFonts w:ascii="Times New Roman" w:hAnsi="Times New Roman" w:eastAsia="Times New Roman"/>
          <w:b/>
        </w:rPr>
      </w:r>
    </w:p>
    <w:p>
      <w:pPr>
        <w:pStyle w:val="855"/>
        <w:jc w:val="both"/>
        <w:spacing w:after="0" w:line="240" w:lineRule="auto"/>
        <w:rPr>
          <w:rFonts w:ascii="Times New Roman" w:hAnsi="Times New Roman" w:eastAsia="Times New Roman"/>
        </w:rPr>
      </w:pPr>
      <w:r>
        <w:rPr>
          <w:rFonts w:ascii="Times New Roman" w:hAnsi="Times New Roman" w:eastAsia="Times New Roman"/>
        </w:rPr>
        <w:t xml:space="preserve">(при наличии несоответствий зачеркнуть)</w:t>
      </w:r>
      <w:r>
        <w:rPr>
          <w:rFonts w:ascii="Times New Roman" w:hAnsi="Times New Roman" w:eastAsia="Times New Roman"/>
        </w:rPr>
      </w:r>
      <w:r>
        <w:rPr>
          <w:rFonts w:ascii="Times New Roman" w:hAnsi="Times New Roman" w:eastAsia="Times New Roman"/>
        </w:rPr>
      </w:r>
    </w:p>
    <w:p>
      <w:pPr>
        <w:pStyle w:val="855"/>
        <w:jc w:val="both"/>
        <w:spacing w:after="0" w:line="240" w:lineRule="auto"/>
        <w:rPr>
          <w:rFonts w:ascii="Times New Roman" w:hAnsi="Times New Roman" w:eastAsia="Times New Roman"/>
        </w:rPr>
      </w:pPr>
      <w:r>
        <w:rPr>
          <w:rFonts w:ascii="Times New Roman" w:hAnsi="Times New Roman" w:eastAsia="Times New Roman"/>
        </w:rPr>
      </w:r>
      <w:r>
        <w:rPr>
          <w:rFonts w:ascii="Times New Roman" w:hAnsi="Times New Roman" w:eastAsia="Times New Roman"/>
        </w:rPr>
      </w:r>
      <w:r>
        <w:rPr>
          <w:rFonts w:ascii="Times New Roman" w:hAnsi="Times New Roman" w:eastAsia="Times New Roman"/>
        </w:rPr>
      </w:r>
    </w:p>
    <w:p>
      <w:pPr>
        <w:pStyle w:val="855"/>
        <w:jc w:val="both"/>
        <w:spacing w:after="0" w:line="240" w:lineRule="auto"/>
        <w:rPr>
          <w:rFonts w:ascii="Times New Roman" w:hAnsi="Times New Roman" w:eastAsia="Times New Roman"/>
        </w:rPr>
      </w:pPr>
      <w:r>
        <w:rPr>
          <w:rFonts w:ascii="Times New Roman" w:hAnsi="Times New Roman" w:eastAsia="Times New Roman"/>
        </w:rPr>
      </w:r>
      <w:r>
        <w:rPr>
          <w:rFonts w:ascii="Times New Roman" w:hAnsi="Times New Roman" w:eastAsia="Times New Roman"/>
        </w:rPr>
      </w:r>
      <w:r>
        <w:rPr>
          <w:rFonts w:ascii="Times New Roman" w:hAnsi="Times New Roman" w:eastAsia="Times New Roman"/>
        </w:rPr>
      </w:r>
    </w:p>
    <w:p>
      <w:pPr>
        <w:pStyle w:val="855"/>
        <w:jc w:val="both"/>
        <w:spacing w:after="0" w:line="240" w:lineRule="auto"/>
        <w:rPr>
          <w:rFonts w:ascii="Times New Roman" w:hAnsi="Times New Roman" w:eastAsia="Times New Roman"/>
        </w:rPr>
      </w:pPr>
      <w:r>
        <w:rPr>
          <w:rFonts w:ascii="Times New Roman" w:hAnsi="Times New Roman" w:eastAsia="Times New Roman"/>
        </w:rPr>
        <w:t xml:space="preserve">Должность</w:t>
        <w:tab/>
        <w:tab/>
        <w:tab/>
        <w:tab/>
        <w:tab/>
        <w:tab/>
        <w:t xml:space="preserve">МП, Подпись</w:t>
        <w:tab/>
        <w:tab/>
        <w:tab/>
        <w:tab/>
        <w:t xml:space="preserve">/И.О.Фамилия/</w:t>
      </w:r>
      <w:r>
        <w:rPr>
          <w:rFonts w:ascii="Times New Roman" w:hAnsi="Times New Roman" w:eastAsia="Times New Roman"/>
        </w:rPr>
      </w:r>
      <w:r>
        <w:rPr>
          <w:rFonts w:ascii="Times New Roman" w:hAnsi="Times New Roman" w:eastAsia="Times New Roman"/>
        </w:rPr>
      </w:r>
    </w:p>
    <w:sectPr>
      <w:footerReference w:type="default" r:id="rId9"/>
      <w:footnotePr/>
      <w:endnotePr/>
      <w:type w:val="nextPage"/>
      <w:pgSz w:w="12240" w:h="15840" w:orient="portrait"/>
      <w:pgMar w:top="567" w:right="709" w:bottom="567" w:left="1276" w:header="72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Courier New">
    <w:panose1 w:val="02070309020205020404"/>
  </w:font>
  <w:font w:name="Cambria">
    <w:panose1 w:val="02040503050406030204"/>
  </w:font>
  <w:font w:name="Verdana">
    <w:panose1 w:val="020B0604030504040204"/>
  </w:font>
  <w:font w:name="Calibri Light">
    <w:panose1 w:val="020F0302020204030204"/>
  </w:font>
  <w:font w:name="Tahoma">
    <w:panose1 w:val="020B0604030504040204"/>
  </w:font>
  <w:font w:name="Arial Unicode MS">
    <w:panose1 w:val="020B060402020202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5"/>
      <w:jc w:val="center"/>
    </w:pPr>
    <w:r>
      <w:fldChar w:fldCharType="begin"/>
    </w:r>
    <w:r>
      <w:instrText xml:space="preserve"> PAGE   \* MERGEFORMAT </w:instrText>
    </w:r>
    <w:r>
      <w:fldChar w:fldCharType="separate"/>
    </w:r>
    <w:r>
      <w:t xml:space="preserve">6</w:t>
    </w:r>
    <w:r>
      <w:fldChar w:fldCharType="end"/>
    </w:r>
    <w:r/>
  </w:p>
  <w:p>
    <w:pPr>
      <w:pStyle w:val="875"/>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927" w:hanging="360"/>
      </w:pPr>
      <w:rPr>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pStyle w:val="907"/>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
    <w:multiLevelType w:val="hybridMultilevel"/>
    <w:lvl w:ilvl="0">
      <w:start w:val="4"/>
      <w:numFmt w:val="decimal"/>
      <w:isLgl w:val="false"/>
      <w:suff w:val="tab"/>
      <w:lvlText w:val="%1."/>
      <w:lvlJc w:val="left"/>
      <w:pPr>
        <w:ind w:left="390" w:hanging="390"/>
      </w:pPr>
    </w:lvl>
    <w:lvl w:ilvl="1">
      <w:start w:val="7"/>
      <w:numFmt w:val="decimal"/>
      <w:isLgl w:val="false"/>
      <w:suff w:val="tab"/>
      <w:lvlText w:val="%1.%2."/>
      <w:lvlJc w:val="left"/>
      <w:pPr>
        <w:ind w:left="1789" w:hanging="720"/>
      </w:pPr>
    </w:lvl>
    <w:lvl w:ilvl="2">
      <w:start w:val="1"/>
      <w:numFmt w:val="decimal"/>
      <w:isLgl w:val="false"/>
      <w:suff w:val="tab"/>
      <w:lvlText w:val="%1.%2.%3."/>
      <w:lvlJc w:val="left"/>
      <w:pPr>
        <w:ind w:left="2858" w:hanging="720"/>
      </w:pPr>
    </w:lvl>
    <w:lvl w:ilvl="3">
      <w:start w:val="1"/>
      <w:numFmt w:val="decimal"/>
      <w:isLgl w:val="false"/>
      <w:suff w:val="tab"/>
      <w:lvlText w:val="%1.%2.%3.%4."/>
      <w:lvlJc w:val="left"/>
      <w:pPr>
        <w:ind w:left="4287" w:hanging="1080"/>
      </w:pPr>
    </w:lvl>
    <w:lvl w:ilvl="4">
      <w:start w:val="1"/>
      <w:numFmt w:val="decimal"/>
      <w:isLgl w:val="false"/>
      <w:suff w:val="tab"/>
      <w:lvlText w:val="%1.%2.%3.%4.%5."/>
      <w:lvlJc w:val="left"/>
      <w:pPr>
        <w:ind w:left="5356" w:hanging="1080"/>
      </w:pPr>
    </w:lvl>
    <w:lvl w:ilvl="5">
      <w:start w:val="1"/>
      <w:numFmt w:val="decimal"/>
      <w:isLgl w:val="false"/>
      <w:suff w:val="tab"/>
      <w:lvlText w:val="%1.%2.%3.%4.%5.%6."/>
      <w:lvlJc w:val="left"/>
      <w:pPr>
        <w:ind w:left="6785" w:hanging="1440"/>
      </w:pPr>
    </w:lvl>
    <w:lvl w:ilvl="6">
      <w:start w:val="1"/>
      <w:numFmt w:val="decimal"/>
      <w:isLgl w:val="false"/>
      <w:suff w:val="tab"/>
      <w:lvlText w:val="%1.%2.%3.%4.%5.%6.%7."/>
      <w:lvlJc w:val="left"/>
      <w:pPr>
        <w:ind w:left="7854" w:hanging="1440"/>
      </w:pPr>
    </w:lvl>
    <w:lvl w:ilvl="7">
      <w:start w:val="1"/>
      <w:numFmt w:val="decimal"/>
      <w:isLgl w:val="false"/>
      <w:suff w:val="tab"/>
      <w:lvlText w:val="%1.%2.%3.%4.%5.%6.%7.%8."/>
      <w:lvlJc w:val="left"/>
      <w:pPr>
        <w:ind w:left="9283" w:hanging="1800"/>
      </w:pPr>
    </w:lvl>
    <w:lvl w:ilvl="8">
      <w:start w:val="1"/>
      <w:numFmt w:val="decimal"/>
      <w:isLgl w:val="false"/>
      <w:suff w:val="tab"/>
      <w:lvlText w:val="%1.%2.%3.%4.%5.%6.%7.%8.%9."/>
      <w:lvlJc w:val="left"/>
      <w:pPr>
        <w:ind w:left="10352" w:hanging="1800"/>
      </w:pPr>
    </w:lvl>
  </w:abstractNum>
  <w:abstractNum w:abstractNumId="2">
    <w:multiLevelType w:val="hybridMultilevel"/>
    <w:lvl w:ilvl="0">
      <w:start w:val="4"/>
      <w:numFmt w:val="decimal"/>
      <w:isLgl w:val="false"/>
      <w:suff w:val="tab"/>
      <w:lvlText w:val="%1."/>
      <w:lvlJc w:val="left"/>
      <w:pPr>
        <w:ind w:left="390" w:hanging="390"/>
      </w:pPr>
    </w:lvl>
    <w:lvl w:ilvl="1">
      <w:start w:val="8"/>
      <w:numFmt w:val="decimal"/>
      <w:isLgl w:val="false"/>
      <w:suff w:val="tab"/>
      <w:lvlText w:val="%1.%2."/>
      <w:lvlJc w:val="left"/>
      <w:pPr>
        <w:ind w:left="1789" w:hanging="720"/>
      </w:pPr>
    </w:lvl>
    <w:lvl w:ilvl="2">
      <w:start w:val="1"/>
      <w:numFmt w:val="decimal"/>
      <w:isLgl w:val="false"/>
      <w:suff w:val="tab"/>
      <w:lvlText w:val="%1.%2.%3."/>
      <w:lvlJc w:val="left"/>
      <w:pPr>
        <w:ind w:left="2858" w:hanging="720"/>
      </w:pPr>
    </w:lvl>
    <w:lvl w:ilvl="3">
      <w:start w:val="1"/>
      <w:numFmt w:val="decimal"/>
      <w:isLgl w:val="false"/>
      <w:suff w:val="tab"/>
      <w:lvlText w:val="%1.%2.%3.%4."/>
      <w:lvlJc w:val="left"/>
      <w:pPr>
        <w:ind w:left="4287" w:hanging="1080"/>
      </w:pPr>
    </w:lvl>
    <w:lvl w:ilvl="4">
      <w:start w:val="1"/>
      <w:numFmt w:val="decimal"/>
      <w:isLgl w:val="false"/>
      <w:suff w:val="tab"/>
      <w:lvlText w:val="%1.%2.%3.%4.%5."/>
      <w:lvlJc w:val="left"/>
      <w:pPr>
        <w:ind w:left="5356" w:hanging="1080"/>
      </w:pPr>
    </w:lvl>
    <w:lvl w:ilvl="5">
      <w:start w:val="1"/>
      <w:numFmt w:val="decimal"/>
      <w:isLgl w:val="false"/>
      <w:suff w:val="tab"/>
      <w:lvlText w:val="%1.%2.%3.%4.%5.%6."/>
      <w:lvlJc w:val="left"/>
      <w:pPr>
        <w:ind w:left="6785" w:hanging="1440"/>
      </w:pPr>
    </w:lvl>
    <w:lvl w:ilvl="6">
      <w:start w:val="1"/>
      <w:numFmt w:val="decimal"/>
      <w:isLgl w:val="false"/>
      <w:suff w:val="tab"/>
      <w:lvlText w:val="%1.%2.%3.%4.%5.%6.%7."/>
      <w:lvlJc w:val="left"/>
      <w:pPr>
        <w:ind w:left="7854" w:hanging="1440"/>
      </w:pPr>
    </w:lvl>
    <w:lvl w:ilvl="7">
      <w:start w:val="1"/>
      <w:numFmt w:val="decimal"/>
      <w:isLgl w:val="false"/>
      <w:suff w:val="tab"/>
      <w:lvlText w:val="%1.%2.%3.%4.%5.%6.%7.%8."/>
      <w:lvlJc w:val="left"/>
      <w:pPr>
        <w:ind w:left="9283" w:hanging="1800"/>
      </w:pPr>
    </w:lvl>
    <w:lvl w:ilvl="8">
      <w:start w:val="1"/>
      <w:numFmt w:val="decimal"/>
      <w:isLgl w:val="false"/>
      <w:suff w:val="tab"/>
      <w:lvlText w:val="%1.%2.%3.%4.%5.%6.%7.%8.%9."/>
      <w:lvlJc w:val="left"/>
      <w:pPr>
        <w:ind w:left="10352" w:hanging="1800"/>
      </w:pPr>
    </w:lvl>
  </w:abstractNum>
  <w:abstractNum w:abstractNumId="3">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78">
    <w:name w:val="Heading 1"/>
    <w:basedOn w:val="855"/>
    <w:next w:val="855"/>
    <w:link w:val="679"/>
    <w:uiPriority w:val="9"/>
    <w:qFormat/>
    <w:pPr>
      <w:keepLines/>
      <w:keepNext/>
      <w:spacing w:before="480" w:after="200"/>
      <w:outlineLvl w:val="0"/>
    </w:pPr>
    <w:rPr>
      <w:rFonts w:ascii="Arial" w:hAnsi="Arial" w:eastAsia="Arial" w:cs="Arial"/>
      <w:sz w:val="40"/>
      <w:szCs w:val="40"/>
    </w:rPr>
  </w:style>
  <w:style w:type="character" w:styleId="679">
    <w:name w:val="Heading 1 Char"/>
    <w:link w:val="678"/>
    <w:uiPriority w:val="9"/>
    <w:rPr>
      <w:rFonts w:ascii="Arial" w:hAnsi="Arial" w:eastAsia="Arial" w:cs="Arial"/>
      <w:sz w:val="40"/>
      <w:szCs w:val="40"/>
    </w:rPr>
  </w:style>
  <w:style w:type="paragraph" w:styleId="680">
    <w:name w:val="Heading 2"/>
    <w:basedOn w:val="855"/>
    <w:next w:val="855"/>
    <w:link w:val="681"/>
    <w:uiPriority w:val="9"/>
    <w:unhideWhenUsed/>
    <w:qFormat/>
    <w:pPr>
      <w:keepLines/>
      <w:keepNext/>
      <w:spacing w:before="360" w:after="200"/>
      <w:outlineLvl w:val="1"/>
    </w:pPr>
    <w:rPr>
      <w:rFonts w:ascii="Arial" w:hAnsi="Arial" w:eastAsia="Arial" w:cs="Arial"/>
      <w:sz w:val="34"/>
    </w:rPr>
  </w:style>
  <w:style w:type="character" w:styleId="681">
    <w:name w:val="Heading 2 Char"/>
    <w:link w:val="680"/>
    <w:uiPriority w:val="9"/>
    <w:rPr>
      <w:rFonts w:ascii="Arial" w:hAnsi="Arial" w:eastAsia="Arial" w:cs="Arial"/>
      <w:sz w:val="34"/>
    </w:rPr>
  </w:style>
  <w:style w:type="paragraph" w:styleId="682">
    <w:name w:val="Heading 3"/>
    <w:basedOn w:val="855"/>
    <w:next w:val="855"/>
    <w:link w:val="683"/>
    <w:uiPriority w:val="9"/>
    <w:unhideWhenUsed/>
    <w:qFormat/>
    <w:pPr>
      <w:keepLines/>
      <w:keepNext/>
      <w:spacing w:before="320" w:after="200"/>
      <w:outlineLvl w:val="2"/>
    </w:pPr>
    <w:rPr>
      <w:rFonts w:ascii="Arial" w:hAnsi="Arial" w:eastAsia="Arial" w:cs="Arial"/>
      <w:sz w:val="30"/>
      <w:szCs w:val="30"/>
    </w:rPr>
  </w:style>
  <w:style w:type="character" w:styleId="683">
    <w:name w:val="Heading 3 Char"/>
    <w:link w:val="682"/>
    <w:uiPriority w:val="9"/>
    <w:rPr>
      <w:rFonts w:ascii="Arial" w:hAnsi="Arial" w:eastAsia="Arial" w:cs="Arial"/>
      <w:sz w:val="30"/>
      <w:szCs w:val="30"/>
    </w:rPr>
  </w:style>
  <w:style w:type="paragraph" w:styleId="684">
    <w:name w:val="Heading 4"/>
    <w:basedOn w:val="855"/>
    <w:next w:val="855"/>
    <w:link w:val="685"/>
    <w:uiPriority w:val="9"/>
    <w:unhideWhenUsed/>
    <w:qFormat/>
    <w:pPr>
      <w:keepLines/>
      <w:keepNext/>
      <w:spacing w:before="320" w:after="200"/>
      <w:outlineLvl w:val="3"/>
    </w:pPr>
    <w:rPr>
      <w:rFonts w:ascii="Arial" w:hAnsi="Arial" w:eastAsia="Arial" w:cs="Arial"/>
      <w:b/>
      <w:bCs/>
      <w:sz w:val="26"/>
      <w:szCs w:val="26"/>
    </w:rPr>
  </w:style>
  <w:style w:type="character" w:styleId="685">
    <w:name w:val="Heading 4 Char"/>
    <w:link w:val="684"/>
    <w:uiPriority w:val="9"/>
    <w:rPr>
      <w:rFonts w:ascii="Arial" w:hAnsi="Arial" w:eastAsia="Arial" w:cs="Arial"/>
      <w:b/>
      <w:bCs/>
      <w:sz w:val="26"/>
      <w:szCs w:val="26"/>
    </w:rPr>
  </w:style>
  <w:style w:type="paragraph" w:styleId="686">
    <w:name w:val="Heading 5"/>
    <w:basedOn w:val="855"/>
    <w:next w:val="855"/>
    <w:link w:val="687"/>
    <w:uiPriority w:val="9"/>
    <w:unhideWhenUsed/>
    <w:qFormat/>
    <w:pPr>
      <w:keepLines/>
      <w:keepNext/>
      <w:spacing w:before="320" w:after="200"/>
      <w:outlineLvl w:val="4"/>
    </w:pPr>
    <w:rPr>
      <w:rFonts w:ascii="Arial" w:hAnsi="Arial" w:eastAsia="Arial" w:cs="Arial"/>
      <w:b/>
      <w:bCs/>
      <w:sz w:val="24"/>
      <w:szCs w:val="24"/>
    </w:rPr>
  </w:style>
  <w:style w:type="character" w:styleId="687">
    <w:name w:val="Heading 5 Char"/>
    <w:link w:val="686"/>
    <w:uiPriority w:val="9"/>
    <w:rPr>
      <w:rFonts w:ascii="Arial" w:hAnsi="Arial" w:eastAsia="Arial" w:cs="Arial"/>
      <w:b/>
      <w:bCs/>
      <w:sz w:val="24"/>
      <w:szCs w:val="24"/>
    </w:rPr>
  </w:style>
  <w:style w:type="paragraph" w:styleId="688">
    <w:name w:val="Heading 6"/>
    <w:basedOn w:val="855"/>
    <w:next w:val="855"/>
    <w:link w:val="689"/>
    <w:uiPriority w:val="9"/>
    <w:unhideWhenUsed/>
    <w:qFormat/>
    <w:pPr>
      <w:keepLines/>
      <w:keepNext/>
      <w:spacing w:before="320" w:after="200"/>
      <w:outlineLvl w:val="5"/>
    </w:pPr>
    <w:rPr>
      <w:rFonts w:ascii="Arial" w:hAnsi="Arial" w:eastAsia="Arial" w:cs="Arial"/>
      <w:b/>
      <w:bCs/>
      <w:sz w:val="22"/>
      <w:szCs w:val="22"/>
    </w:rPr>
  </w:style>
  <w:style w:type="character" w:styleId="689">
    <w:name w:val="Heading 6 Char"/>
    <w:link w:val="688"/>
    <w:uiPriority w:val="9"/>
    <w:rPr>
      <w:rFonts w:ascii="Arial" w:hAnsi="Arial" w:eastAsia="Arial" w:cs="Arial"/>
      <w:b/>
      <w:bCs/>
      <w:sz w:val="22"/>
      <w:szCs w:val="22"/>
    </w:rPr>
  </w:style>
  <w:style w:type="paragraph" w:styleId="690">
    <w:name w:val="Heading 7"/>
    <w:basedOn w:val="855"/>
    <w:next w:val="855"/>
    <w:link w:val="691"/>
    <w:uiPriority w:val="9"/>
    <w:unhideWhenUsed/>
    <w:qFormat/>
    <w:pPr>
      <w:keepLines/>
      <w:keepNext/>
      <w:spacing w:before="320" w:after="200"/>
      <w:outlineLvl w:val="6"/>
    </w:pPr>
    <w:rPr>
      <w:rFonts w:ascii="Arial" w:hAnsi="Arial" w:eastAsia="Arial" w:cs="Arial"/>
      <w:b/>
      <w:bCs/>
      <w:i/>
      <w:iCs/>
      <w:sz w:val="22"/>
      <w:szCs w:val="22"/>
    </w:rPr>
  </w:style>
  <w:style w:type="character" w:styleId="691">
    <w:name w:val="Heading 7 Char"/>
    <w:link w:val="690"/>
    <w:uiPriority w:val="9"/>
    <w:rPr>
      <w:rFonts w:ascii="Arial" w:hAnsi="Arial" w:eastAsia="Arial" w:cs="Arial"/>
      <w:b/>
      <w:bCs/>
      <w:i/>
      <w:iCs/>
      <w:sz w:val="22"/>
      <w:szCs w:val="22"/>
    </w:rPr>
  </w:style>
  <w:style w:type="paragraph" w:styleId="692">
    <w:name w:val="Heading 8"/>
    <w:basedOn w:val="855"/>
    <w:next w:val="855"/>
    <w:link w:val="693"/>
    <w:uiPriority w:val="9"/>
    <w:unhideWhenUsed/>
    <w:qFormat/>
    <w:pPr>
      <w:keepLines/>
      <w:keepNext/>
      <w:spacing w:before="320" w:after="200"/>
      <w:outlineLvl w:val="7"/>
    </w:pPr>
    <w:rPr>
      <w:rFonts w:ascii="Arial" w:hAnsi="Arial" w:eastAsia="Arial" w:cs="Arial"/>
      <w:i/>
      <w:iCs/>
      <w:sz w:val="22"/>
      <w:szCs w:val="22"/>
    </w:rPr>
  </w:style>
  <w:style w:type="character" w:styleId="693">
    <w:name w:val="Heading 8 Char"/>
    <w:link w:val="692"/>
    <w:uiPriority w:val="9"/>
    <w:rPr>
      <w:rFonts w:ascii="Arial" w:hAnsi="Arial" w:eastAsia="Arial" w:cs="Arial"/>
      <w:i/>
      <w:iCs/>
      <w:sz w:val="22"/>
      <w:szCs w:val="22"/>
    </w:rPr>
  </w:style>
  <w:style w:type="paragraph" w:styleId="694">
    <w:name w:val="Heading 9"/>
    <w:basedOn w:val="855"/>
    <w:next w:val="855"/>
    <w:link w:val="695"/>
    <w:uiPriority w:val="9"/>
    <w:unhideWhenUsed/>
    <w:qFormat/>
    <w:pPr>
      <w:keepLines/>
      <w:keepNext/>
      <w:spacing w:before="320" w:after="200"/>
      <w:outlineLvl w:val="8"/>
    </w:pPr>
    <w:rPr>
      <w:rFonts w:ascii="Arial" w:hAnsi="Arial" w:eastAsia="Arial" w:cs="Arial"/>
      <w:i/>
      <w:iCs/>
      <w:sz w:val="21"/>
      <w:szCs w:val="21"/>
    </w:rPr>
  </w:style>
  <w:style w:type="character" w:styleId="695">
    <w:name w:val="Heading 9 Char"/>
    <w:link w:val="694"/>
    <w:uiPriority w:val="9"/>
    <w:rPr>
      <w:rFonts w:ascii="Arial" w:hAnsi="Arial" w:eastAsia="Arial" w:cs="Arial"/>
      <w:i/>
      <w:iCs/>
      <w:sz w:val="21"/>
      <w:szCs w:val="21"/>
    </w:rPr>
  </w:style>
  <w:style w:type="paragraph" w:styleId="696">
    <w:name w:val="No Spacing"/>
    <w:uiPriority w:val="1"/>
    <w:qFormat/>
    <w:pPr>
      <w:spacing w:before="0" w:after="0" w:line="240" w:lineRule="auto"/>
    </w:pPr>
  </w:style>
  <w:style w:type="paragraph" w:styleId="697">
    <w:name w:val="Title"/>
    <w:basedOn w:val="855"/>
    <w:next w:val="855"/>
    <w:link w:val="698"/>
    <w:uiPriority w:val="10"/>
    <w:qFormat/>
    <w:pPr>
      <w:contextualSpacing/>
      <w:spacing w:before="300" w:after="200"/>
    </w:pPr>
    <w:rPr>
      <w:sz w:val="48"/>
      <w:szCs w:val="48"/>
    </w:rPr>
  </w:style>
  <w:style w:type="character" w:styleId="698">
    <w:name w:val="Title Char"/>
    <w:link w:val="697"/>
    <w:uiPriority w:val="10"/>
    <w:rPr>
      <w:sz w:val="48"/>
      <w:szCs w:val="48"/>
    </w:rPr>
  </w:style>
  <w:style w:type="paragraph" w:styleId="699">
    <w:name w:val="Subtitle"/>
    <w:basedOn w:val="855"/>
    <w:next w:val="855"/>
    <w:link w:val="700"/>
    <w:uiPriority w:val="11"/>
    <w:qFormat/>
    <w:pPr>
      <w:spacing w:before="200" w:after="200"/>
    </w:pPr>
    <w:rPr>
      <w:sz w:val="24"/>
      <w:szCs w:val="24"/>
    </w:rPr>
  </w:style>
  <w:style w:type="character" w:styleId="700">
    <w:name w:val="Subtitle Char"/>
    <w:link w:val="699"/>
    <w:uiPriority w:val="11"/>
    <w:rPr>
      <w:sz w:val="24"/>
      <w:szCs w:val="24"/>
    </w:rPr>
  </w:style>
  <w:style w:type="paragraph" w:styleId="701">
    <w:name w:val="Quote"/>
    <w:basedOn w:val="855"/>
    <w:next w:val="855"/>
    <w:link w:val="702"/>
    <w:uiPriority w:val="29"/>
    <w:qFormat/>
    <w:pPr>
      <w:ind w:left="720" w:right="720"/>
    </w:pPr>
    <w:rPr>
      <w:i/>
    </w:rPr>
  </w:style>
  <w:style w:type="character" w:styleId="702">
    <w:name w:val="Quote Char"/>
    <w:link w:val="701"/>
    <w:uiPriority w:val="29"/>
    <w:rPr>
      <w:i/>
    </w:rPr>
  </w:style>
  <w:style w:type="paragraph" w:styleId="703">
    <w:name w:val="Intense Quote"/>
    <w:basedOn w:val="855"/>
    <w:next w:val="855"/>
    <w:link w:val="704"/>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04">
    <w:name w:val="Intense Quote Char"/>
    <w:link w:val="703"/>
    <w:uiPriority w:val="30"/>
    <w:rPr>
      <w:i/>
    </w:rPr>
  </w:style>
  <w:style w:type="paragraph" w:styleId="705">
    <w:name w:val="Header"/>
    <w:basedOn w:val="855"/>
    <w:link w:val="706"/>
    <w:uiPriority w:val="99"/>
    <w:unhideWhenUsed/>
    <w:pPr>
      <w:spacing w:after="0" w:line="240" w:lineRule="auto"/>
      <w:tabs>
        <w:tab w:val="center" w:pos="7143" w:leader="none"/>
        <w:tab w:val="right" w:pos="14287" w:leader="none"/>
      </w:tabs>
    </w:pPr>
  </w:style>
  <w:style w:type="character" w:styleId="706">
    <w:name w:val="Header Char"/>
    <w:link w:val="705"/>
    <w:uiPriority w:val="99"/>
  </w:style>
  <w:style w:type="paragraph" w:styleId="707">
    <w:name w:val="Footer"/>
    <w:basedOn w:val="855"/>
    <w:link w:val="710"/>
    <w:uiPriority w:val="99"/>
    <w:unhideWhenUsed/>
    <w:pPr>
      <w:spacing w:after="0" w:line="240" w:lineRule="auto"/>
      <w:tabs>
        <w:tab w:val="center" w:pos="7143" w:leader="none"/>
        <w:tab w:val="right" w:pos="14287" w:leader="none"/>
      </w:tabs>
    </w:pPr>
  </w:style>
  <w:style w:type="character" w:styleId="708">
    <w:name w:val="Footer Char"/>
    <w:link w:val="707"/>
    <w:uiPriority w:val="99"/>
  </w:style>
  <w:style w:type="paragraph" w:styleId="709">
    <w:name w:val="Caption"/>
    <w:basedOn w:val="855"/>
    <w:next w:val="855"/>
    <w:uiPriority w:val="35"/>
    <w:semiHidden/>
    <w:unhideWhenUsed/>
    <w:qFormat/>
    <w:pPr>
      <w:spacing w:line="276" w:lineRule="auto"/>
    </w:pPr>
    <w:rPr>
      <w:b/>
      <w:bCs/>
      <w:color w:val="4f81bd" w:themeColor="accent1"/>
      <w:sz w:val="18"/>
      <w:szCs w:val="18"/>
    </w:rPr>
  </w:style>
  <w:style w:type="character" w:styleId="710">
    <w:name w:val="Caption Char"/>
    <w:basedOn w:val="709"/>
    <w:link w:val="707"/>
    <w:uiPriority w:val="99"/>
  </w:style>
  <w:style w:type="table" w:styleId="711">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2">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3">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4">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15">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6">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7">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18">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19">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0">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1">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2">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23">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24">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25">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26">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27">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28">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29">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0">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1">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2">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6">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7">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8">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9">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0">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1">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2">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43">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44">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5">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6">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47">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48">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49">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0">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1">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2">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53">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4">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55">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56">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57">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58">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59">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0">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1">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2">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63">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64">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65">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66">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67">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8">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9">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0">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1">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2">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3">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4">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75">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76">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77">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78">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79">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0">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1">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2">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83">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84">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85">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86">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87">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88">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1">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2">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93">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94">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95">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6">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7">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8">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9">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0">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1">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2">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03">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04">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05">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06">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07">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08">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09">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0">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1">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2">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13">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14">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15">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16">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7">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18">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19">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0">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1">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2">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23">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1">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2">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33">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34">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35">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36">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37">
    <w:name w:val="Hyperlink"/>
    <w:uiPriority w:val="99"/>
    <w:unhideWhenUsed/>
    <w:rPr>
      <w:color w:val="0000ff" w:themeColor="hyperlink"/>
      <w:u w:val="single"/>
    </w:rPr>
  </w:style>
  <w:style w:type="paragraph" w:styleId="838">
    <w:name w:val="footnote text"/>
    <w:basedOn w:val="855"/>
    <w:link w:val="839"/>
    <w:uiPriority w:val="99"/>
    <w:semiHidden/>
    <w:unhideWhenUsed/>
    <w:pPr>
      <w:spacing w:after="40" w:line="240" w:lineRule="auto"/>
    </w:pPr>
    <w:rPr>
      <w:sz w:val="18"/>
    </w:rPr>
  </w:style>
  <w:style w:type="character" w:styleId="839">
    <w:name w:val="Footnote Text Char"/>
    <w:link w:val="838"/>
    <w:uiPriority w:val="99"/>
    <w:rPr>
      <w:sz w:val="18"/>
    </w:rPr>
  </w:style>
  <w:style w:type="character" w:styleId="840">
    <w:name w:val="footnote reference"/>
    <w:uiPriority w:val="99"/>
    <w:unhideWhenUsed/>
    <w:rPr>
      <w:vertAlign w:val="superscript"/>
    </w:rPr>
  </w:style>
  <w:style w:type="paragraph" w:styleId="841">
    <w:name w:val="endnote text"/>
    <w:basedOn w:val="855"/>
    <w:link w:val="842"/>
    <w:uiPriority w:val="99"/>
    <w:semiHidden/>
    <w:unhideWhenUsed/>
    <w:pPr>
      <w:spacing w:after="0" w:line="240" w:lineRule="auto"/>
    </w:pPr>
    <w:rPr>
      <w:sz w:val="20"/>
    </w:rPr>
  </w:style>
  <w:style w:type="character" w:styleId="842">
    <w:name w:val="Endnote Text Char"/>
    <w:link w:val="841"/>
    <w:uiPriority w:val="99"/>
    <w:rPr>
      <w:sz w:val="20"/>
    </w:rPr>
  </w:style>
  <w:style w:type="character" w:styleId="843">
    <w:name w:val="endnote reference"/>
    <w:uiPriority w:val="99"/>
    <w:semiHidden/>
    <w:unhideWhenUsed/>
    <w:rPr>
      <w:vertAlign w:val="superscript"/>
    </w:rPr>
  </w:style>
  <w:style w:type="paragraph" w:styleId="844">
    <w:name w:val="toc 1"/>
    <w:basedOn w:val="855"/>
    <w:next w:val="855"/>
    <w:uiPriority w:val="39"/>
    <w:unhideWhenUsed/>
    <w:pPr>
      <w:ind w:left="0" w:right="0" w:firstLine="0"/>
      <w:spacing w:after="57"/>
    </w:pPr>
  </w:style>
  <w:style w:type="paragraph" w:styleId="845">
    <w:name w:val="toc 2"/>
    <w:basedOn w:val="855"/>
    <w:next w:val="855"/>
    <w:uiPriority w:val="39"/>
    <w:unhideWhenUsed/>
    <w:pPr>
      <w:ind w:left="283" w:right="0" w:firstLine="0"/>
      <w:spacing w:after="57"/>
    </w:pPr>
  </w:style>
  <w:style w:type="paragraph" w:styleId="846">
    <w:name w:val="toc 3"/>
    <w:basedOn w:val="855"/>
    <w:next w:val="855"/>
    <w:uiPriority w:val="39"/>
    <w:unhideWhenUsed/>
    <w:pPr>
      <w:ind w:left="567" w:right="0" w:firstLine="0"/>
      <w:spacing w:after="57"/>
    </w:pPr>
  </w:style>
  <w:style w:type="paragraph" w:styleId="847">
    <w:name w:val="toc 4"/>
    <w:basedOn w:val="855"/>
    <w:next w:val="855"/>
    <w:uiPriority w:val="39"/>
    <w:unhideWhenUsed/>
    <w:pPr>
      <w:ind w:left="850" w:right="0" w:firstLine="0"/>
      <w:spacing w:after="57"/>
    </w:pPr>
  </w:style>
  <w:style w:type="paragraph" w:styleId="848">
    <w:name w:val="toc 5"/>
    <w:basedOn w:val="855"/>
    <w:next w:val="855"/>
    <w:uiPriority w:val="39"/>
    <w:unhideWhenUsed/>
    <w:pPr>
      <w:ind w:left="1134" w:right="0" w:firstLine="0"/>
      <w:spacing w:after="57"/>
    </w:pPr>
  </w:style>
  <w:style w:type="paragraph" w:styleId="849">
    <w:name w:val="toc 6"/>
    <w:basedOn w:val="855"/>
    <w:next w:val="855"/>
    <w:uiPriority w:val="39"/>
    <w:unhideWhenUsed/>
    <w:pPr>
      <w:ind w:left="1417" w:right="0" w:firstLine="0"/>
      <w:spacing w:after="57"/>
    </w:pPr>
  </w:style>
  <w:style w:type="paragraph" w:styleId="850">
    <w:name w:val="toc 7"/>
    <w:basedOn w:val="855"/>
    <w:next w:val="855"/>
    <w:uiPriority w:val="39"/>
    <w:unhideWhenUsed/>
    <w:pPr>
      <w:ind w:left="1701" w:right="0" w:firstLine="0"/>
      <w:spacing w:after="57"/>
    </w:pPr>
  </w:style>
  <w:style w:type="paragraph" w:styleId="851">
    <w:name w:val="toc 8"/>
    <w:basedOn w:val="855"/>
    <w:next w:val="855"/>
    <w:uiPriority w:val="39"/>
    <w:unhideWhenUsed/>
    <w:pPr>
      <w:ind w:left="1984" w:right="0" w:firstLine="0"/>
      <w:spacing w:after="57"/>
    </w:pPr>
  </w:style>
  <w:style w:type="paragraph" w:styleId="852">
    <w:name w:val="toc 9"/>
    <w:basedOn w:val="855"/>
    <w:next w:val="855"/>
    <w:uiPriority w:val="39"/>
    <w:unhideWhenUsed/>
    <w:pPr>
      <w:ind w:left="2268" w:right="0" w:firstLine="0"/>
      <w:spacing w:after="57"/>
    </w:pPr>
  </w:style>
  <w:style w:type="paragraph" w:styleId="853">
    <w:name w:val="TOC Heading"/>
    <w:uiPriority w:val="39"/>
    <w:unhideWhenUsed/>
  </w:style>
  <w:style w:type="paragraph" w:styleId="854">
    <w:name w:val="table of figures"/>
    <w:basedOn w:val="855"/>
    <w:next w:val="855"/>
    <w:uiPriority w:val="99"/>
    <w:unhideWhenUsed/>
    <w:pPr>
      <w:spacing w:after="0" w:afterAutospacing="0"/>
    </w:pPr>
  </w:style>
  <w:style w:type="paragraph" w:styleId="855" w:default="1">
    <w:name w:val="Normal"/>
    <w:next w:val="855"/>
    <w:link w:val="855"/>
    <w:qFormat/>
    <w:pPr>
      <w:spacing w:after="200" w:line="276" w:lineRule="auto"/>
    </w:pPr>
    <w:rPr>
      <w:sz w:val="22"/>
      <w:szCs w:val="22"/>
      <w:lang w:val="ru-RU" w:eastAsia="en-US" w:bidi="ar-SA"/>
    </w:rPr>
  </w:style>
  <w:style w:type="paragraph" w:styleId="856">
    <w:name w:val="Заголовок 1,H1,co,Document Header1,Введение...,Б1,Heading 1iz,Б11,Заголовок параграфа (1.),Section,Section Heading,level2 hdg,h1,Level 1 Topic Heading,app heading 1,ITT t1,II+,I,H11,H12,H13,H14,H15,H16,H17,H18,H111,H121,H131,H141,H151,H161"/>
    <w:basedOn w:val="855"/>
    <w:next w:val="855"/>
    <w:link w:val="886"/>
    <w:qFormat/>
    <w:pPr>
      <w:keepNext/>
      <w:spacing w:before="240" w:after="60" w:line="240" w:lineRule="auto"/>
      <w:outlineLvl w:val="0"/>
    </w:pPr>
    <w:rPr>
      <w:rFonts w:ascii="Arial" w:hAnsi="Arial" w:eastAsia="Times New Roman" w:cs="Arial"/>
      <w:b/>
      <w:bCs/>
      <w:sz w:val="32"/>
      <w:szCs w:val="32"/>
      <w:lang w:eastAsia="ru-RU"/>
    </w:rPr>
  </w:style>
  <w:style w:type="paragraph" w:styleId="857">
    <w:name w:val="Заголовок 2,H2,2,h2,Б2,RTC,iz2,Раздел Знак,H2 Знак,Заголовок 21,Заголовок 1 + Times New Roman,14 пт,Перед:  0 пт,После:  0 пт Знак,12 пт,После:  0 пт,Numbered text 3,HD2,Heading 2 Hidden,Gliederung2,Gliederung,Indented Heading,H21,H22,H23"/>
    <w:basedOn w:val="855"/>
    <w:next w:val="855"/>
    <w:link w:val="915"/>
    <w:qFormat/>
    <w:pPr>
      <w:jc w:val="center"/>
      <w:keepNext/>
      <w:spacing w:after="0" w:line="240" w:lineRule="auto"/>
      <w:outlineLvl w:val="1"/>
    </w:pPr>
    <w:rPr>
      <w:rFonts w:ascii="Times New Roman" w:hAnsi="Times New Roman" w:eastAsia="Arial Unicode MS"/>
      <w:b/>
      <w:sz w:val="36"/>
      <w:szCs w:val="20"/>
      <w:lang w:eastAsia="ru-RU"/>
    </w:rPr>
  </w:style>
  <w:style w:type="paragraph" w:styleId="858">
    <w:name w:val="Заголовок 3,Знак,Б3,RTC 3,iz3,Подраздел,римская нумерация"/>
    <w:basedOn w:val="855"/>
    <w:next w:val="855"/>
    <w:link w:val="888"/>
    <w:qFormat/>
    <w:pPr>
      <w:ind w:left="680" w:right="284" w:hanging="113"/>
      <w:keepNext/>
      <w:spacing w:before="240" w:after="60" w:line="240" w:lineRule="auto"/>
      <w:tabs>
        <w:tab w:val="num" w:pos="720" w:leader="none"/>
      </w:tabs>
      <w:outlineLvl w:val="2"/>
    </w:pPr>
    <w:rPr>
      <w:rFonts w:ascii="Times New Roman" w:hAnsi="Times New Roman" w:eastAsia="Times New Roman"/>
      <w:b/>
      <w:sz w:val="24"/>
      <w:szCs w:val="20"/>
      <w:lang w:val="en-US" w:eastAsia="en-US"/>
    </w:rPr>
  </w:style>
  <w:style w:type="paragraph" w:styleId="859">
    <w:name w:val="Заголовок 4,Пункт Знак,Заголовок_4,Б4,RTC 4"/>
    <w:basedOn w:val="855"/>
    <w:next w:val="855"/>
    <w:link w:val="889"/>
    <w:unhideWhenUsed/>
    <w:qFormat/>
    <w:pPr>
      <w:keepNext/>
      <w:spacing w:before="240" w:after="60" w:line="240" w:lineRule="auto"/>
      <w:outlineLvl w:val="3"/>
    </w:pPr>
    <w:rPr>
      <w:rFonts w:eastAsia="Times New Roman"/>
      <w:b/>
      <w:bCs/>
      <w:sz w:val="28"/>
      <w:szCs w:val="28"/>
      <w:lang w:eastAsia="ru-RU"/>
    </w:rPr>
  </w:style>
  <w:style w:type="paragraph" w:styleId="860">
    <w:name w:val="Заголовок 5"/>
    <w:basedOn w:val="855"/>
    <w:next w:val="855"/>
    <w:link w:val="890"/>
    <w:uiPriority w:val="99"/>
    <w:qFormat/>
    <w:pPr>
      <w:ind w:left="5664" w:firstLine="6"/>
      <w:keepNext/>
      <w:spacing w:after="0" w:line="240" w:lineRule="auto"/>
      <w:outlineLvl w:val="4"/>
    </w:pPr>
    <w:rPr>
      <w:rFonts w:eastAsia="Times New Roman"/>
      <w:b/>
      <w:bCs/>
      <w:i/>
      <w:iCs/>
      <w:sz w:val="26"/>
      <w:szCs w:val="26"/>
      <w:lang w:eastAsia="ru-RU"/>
    </w:rPr>
  </w:style>
  <w:style w:type="paragraph" w:styleId="861">
    <w:name w:val="Заголовок 6"/>
    <w:basedOn w:val="855"/>
    <w:next w:val="855"/>
    <w:link w:val="891"/>
    <w:uiPriority w:val="99"/>
    <w:qFormat/>
    <w:pPr>
      <w:jc w:val="both"/>
      <w:keepNext/>
      <w:spacing w:after="0" w:line="240" w:lineRule="auto"/>
      <w:outlineLvl w:val="5"/>
    </w:pPr>
    <w:rPr>
      <w:rFonts w:ascii="Times New Roman" w:hAnsi="Times New Roman" w:eastAsia="Times New Roman"/>
      <w:sz w:val="28"/>
      <w:szCs w:val="28"/>
      <w:lang w:eastAsia="ru-RU"/>
    </w:rPr>
  </w:style>
  <w:style w:type="character" w:styleId="862">
    <w:name w:val="Основной шрифт абзаца"/>
    <w:next w:val="862"/>
    <w:link w:val="855"/>
    <w:uiPriority w:val="1"/>
    <w:unhideWhenUsed/>
  </w:style>
  <w:style w:type="table" w:styleId="863">
    <w:name w:val="Обычная таблица"/>
    <w:next w:val="863"/>
    <w:link w:val="855"/>
    <w:uiPriority w:val="99"/>
    <w:semiHidden/>
    <w:unhideWhenUsed/>
    <w:qFormat/>
    <w:tblPr/>
  </w:style>
  <w:style w:type="numbering" w:styleId="864">
    <w:name w:val="Нет списка"/>
    <w:next w:val="864"/>
    <w:link w:val="855"/>
    <w:uiPriority w:val="99"/>
    <w:semiHidden/>
    <w:unhideWhenUsed/>
  </w:style>
  <w:style w:type="table" w:styleId="865">
    <w:name w:val="Сетка таблицы"/>
    <w:basedOn w:val="863"/>
    <w:next w:val="865"/>
    <w:link w:val="855"/>
    <w:uiPriority w:val="39"/>
    <w:pPr>
      <w:spacing w:after="0" w:line="240" w:lineRule="auto"/>
    </w:pPr>
    <w:tblPr/>
  </w:style>
  <w:style w:type="paragraph" w:styleId="866">
    <w:name w:val="List Paragraph"/>
    <w:basedOn w:val="855"/>
    <w:next w:val="866"/>
    <w:link w:val="855"/>
    <w:pPr>
      <w:ind w:left="708"/>
      <w:spacing w:after="0" w:line="240" w:lineRule="auto"/>
    </w:pPr>
    <w:rPr>
      <w:rFonts w:ascii="Times New Roman" w:hAnsi="Times New Roman" w:eastAsia="Times New Roman"/>
      <w:sz w:val="24"/>
      <w:szCs w:val="24"/>
      <w:lang w:eastAsia="ru-RU"/>
    </w:rPr>
  </w:style>
  <w:style w:type="paragraph" w:styleId="867">
    <w:name w:val="Основной текст с отступом,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855"/>
    <w:next w:val="867"/>
    <w:link w:val="868"/>
    <w:uiPriority w:val="99"/>
    <w:pPr>
      <w:ind w:left="283"/>
      <w:spacing w:after="120" w:line="240" w:lineRule="auto"/>
    </w:pPr>
    <w:rPr>
      <w:rFonts w:ascii="Times New Roman" w:hAnsi="Times New Roman" w:eastAsia="Times New Roman"/>
      <w:sz w:val="24"/>
      <w:szCs w:val="24"/>
      <w:lang w:val="en-US" w:eastAsia="en-US"/>
    </w:rPr>
  </w:style>
  <w:style w:type="character" w:styleId="868">
    <w:name w:val="Основной текст с отступом Знак,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next w:val="868"/>
    <w:link w:val="867"/>
    <w:uiPriority w:val="99"/>
    <w:rPr>
      <w:rFonts w:ascii="Times New Roman" w:hAnsi="Times New Roman" w:eastAsia="Times New Roman"/>
      <w:sz w:val="24"/>
      <w:szCs w:val="24"/>
    </w:rPr>
  </w:style>
  <w:style w:type="paragraph" w:styleId="869">
    <w:name w:val="Текст выноски"/>
    <w:basedOn w:val="855"/>
    <w:next w:val="869"/>
    <w:link w:val="870"/>
    <w:uiPriority w:val="99"/>
    <w:semiHidden/>
    <w:unhideWhenUsed/>
    <w:pPr>
      <w:spacing w:after="0" w:line="240" w:lineRule="auto"/>
    </w:pPr>
    <w:rPr>
      <w:rFonts w:ascii="Tahoma" w:hAnsi="Tahoma"/>
      <w:sz w:val="16"/>
      <w:szCs w:val="16"/>
      <w:lang w:val="en-US"/>
    </w:rPr>
  </w:style>
  <w:style w:type="character" w:styleId="870">
    <w:name w:val="Текст выноски Знак"/>
    <w:next w:val="870"/>
    <w:link w:val="869"/>
    <w:uiPriority w:val="99"/>
    <w:semiHidden/>
    <w:rPr>
      <w:rFonts w:ascii="Tahoma" w:hAnsi="Tahoma" w:cs="Tahoma"/>
      <w:sz w:val="16"/>
      <w:szCs w:val="16"/>
      <w:lang w:eastAsia="en-US"/>
    </w:rPr>
  </w:style>
  <w:style w:type="paragraph" w:styleId="871">
    <w:name w:val="Стиль3"/>
    <w:basedOn w:val="855"/>
    <w:next w:val="871"/>
    <w:link w:val="872"/>
    <w:pPr>
      <w:ind w:firstLine="567"/>
      <w:jc w:val="both"/>
      <w:keepLines/>
      <w:spacing w:after="0" w:line="360" w:lineRule="auto"/>
    </w:pPr>
    <w:rPr>
      <w:rFonts w:ascii="Arial" w:hAnsi="Arial" w:eastAsia="Times New Roman"/>
      <w:lang w:val="en-US" w:eastAsia="en-US"/>
    </w:rPr>
  </w:style>
  <w:style w:type="character" w:styleId="872">
    <w:name w:val="Стиль3 Знак"/>
    <w:next w:val="872"/>
    <w:link w:val="871"/>
    <w:rPr>
      <w:rFonts w:ascii="Arial" w:hAnsi="Arial" w:eastAsia="Times New Roman" w:cs="Arial"/>
      <w:sz w:val="22"/>
      <w:szCs w:val="22"/>
    </w:rPr>
  </w:style>
  <w:style w:type="paragraph" w:styleId="873">
    <w:name w:val="Верхний колонтитул"/>
    <w:basedOn w:val="855"/>
    <w:next w:val="873"/>
    <w:link w:val="874"/>
    <w:unhideWhenUsed/>
    <w:pPr>
      <w:tabs>
        <w:tab w:val="center" w:pos="4677" w:leader="none"/>
        <w:tab w:val="right" w:pos="9355" w:leader="none"/>
      </w:tabs>
    </w:pPr>
    <w:rPr>
      <w:lang w:val="en-US"/>
    </w:rPr>
  </w:style>
  <w:style w:type="character" w:styleId="874">
    <w:name w:val="Верхний колонтитул Знак"/>
    <w:next w:val="874"/>
    <w:link w:val="873"/>
    <w:rPr>
      <w:sz w:val="22"/>
      <w:szCs w:val="22"/>
      <w:lang w:eastAsia="en-US"/>
    </w:rPr>
  </w:style>
  <w:style w:type="paragraph" w:styleId="875">
    <w:name w:val="Нижний колонтитул"/>
    <w:basedOn w:val="855"/>
    <w:next w:val="875"/>
    <w:link w:val="876"/>
    <w:uiPriority w:val="99"/>
    <w:unhideWhenUsed/>
    <w:pPr>
      <w:tabs>
        <w:tab w:val="center" w:pos="4677" w:leader="none"/>
        <w:tab w:val="right" w:pos="9355" w:leader="none"/>
      </w:tabs>
    </w:pPr>
    <w:rPr>
      <w:lang w:val="en-US"/>
    </w:rPr>
  </w:style>
  <w:style w:type="character" w:styleId="876">
    <w:name w:val="Нижний колонтитул Знак"/>
    <w:next w:val="876"/>
    <w:link w:val="875"/>
    <w:uiPriority w:val="99"/>
    <w:rPr>
      <w:sz w:val="22"/>
      <w:szCs w:val="22"/>
      <w:lang w:eastAsia="en-US"/>
    </w:rPr>
  </w:style>
  <w:style w:type="character" w:styleId="877">
    <w:name w:val="Font Style39"/>
    <w:next w:val="877"/>
    <w:link w:val="855"/>
    <w:uiPriority w:val="99"/>
    <w:rPr>
      <w:rFonts w:ascii="Times New Roman" w:hAnsi="Times New Roman" w:cs="Times New Roman"/>
      <w:b/>
      <w:bCs/>
      <w:sz w:val="28"/>
      <w:szCs w:val="28"/>
    </w:rPr>
  </w:style>
  <w:style w:type="character" w:styleId="878">
    <w:name w:val="Знак примечания"/>
    <w:next w:val="878"/>
    <w:link w:val="855"/>
    <w:unhideWhenUsed/>
    <w:rPr>
      <w:sz w:val="16"/>
      <w:szCs w:val="16"/>
    </w:rPr>
  </w:style>
  <w:style w:type="paragraph" w:styleId="879">
    <w:name w:val="Текст примечания"/>
    <w:basedOn w:val="855"/>
    <w:next w:val="879"/>
    <w:link w:val="880"/>
    <w:unhideWhenUsed/>
    <w:rPr>
      <w:sz w:val="20"/>
      <w:szCs w:val="20"/>
      <w:lang w:val="en-US"/>
    </w:rPr>
  </w:style>
  <w:style w:type="character" w:styleId="880">
    <w:name w:val="Текст примечания Знак"/>
    <w:next w:val="880"/>
    <w:link w:val="879"/>
    <w:rPr>
      <w:lang w:eastAsia="en-US"/>
    </w:rPr>
  </w:style>
  <w:style w:type="paragraph" w:styleId="881">
    <w:name w:val="Тема примечания"/>
    <w:basedOn w:val="879"/>
    <w:next w:val="879"/>
    <w:link w:val="882"/>
    <w:unhideWhenUsed/>
    <w:rPr>
      <w:b/>
      <w:bCs/>
      <w:lang w:val="en-US"/>
    </w:rPr>
  </w:style>
  <w:style w:type="character" w:styleId="882">
    <w:name w:val="Тема примечания Знак"/>
    <w:next w:val="882"/>
    <w:link w:val="881"/>
    <w:rPr>
      <w:b/>
      <w:bCs/>
      <w:lang w:eastAsia="en-US"/>
    </w:rPr>
  </w:style>
  <w:style w:type="paragraph" w:styleId="883">
    <w:name w:val="Абзац списка"/>
    <w:basedOn w:val="855"/>
    <w:next w:val="883"/>
    <w:link w:val="855"/>
    <w:uiPriority w:val="34"/>
    <w:qFormat/>
    <w:pPr>
      <w:ind w:left="708"/>
      <w:spacing w:after="0" w:line="240" w:lineRule="auto"/>
    </w:pPr>
    <w:rPr>
      <w:rFonts w:ascii="Times New Roman" w:hAnsi="Times New Roman" w:eastAsia="Times New Roman"/>
      <w:sz w:val="24"/>
      <w:szCs w:val="24"/>
      <w:lang w:eastAsia="ru-RU"/>
    </w:rPr>
  </w:style>
  <w:style w:type="paragraph" w:styleId="884">
    <w:name w:val="Текст"/>
    <w:basedOn w:val="855"/>
    <w:next w:val="884"/>
    <w:link w:val="885"/>
    <w:unhideWhenUsed/>
    <w:pPr>
      <w:spacing w:after="0" w:line="240" w:lineRule="auto"/>
    </w:pPr>
    <w:rPr>
      <w:rFonts w:eastAsia="Times New Roman"/>
      <w:szCs w:val="21"/>
      <w:lang w:val="en-US"/>
    </w:rPr>
  </w:style>
  <w:style w:type="character" w:styleId="885">
    <w:name w:val="Текст Знак"/>
    <w:next w:val="885"/>
    <w:link w:val="884"/>
    <w:rPr>
      <w:rFonts w:eastAsia="Times New Roman" w:cs="Times New Roman"/>
      <w:sz w:val="22"/>
      <w:szCs w:val="21"/>
      <w:lang w:eastAsia="en-US"/>
    </w:rPr>
  </w:style>
  <w:style w:type="character" w:styleId="886">
    <w:name w:val="Заголовок 1 Знак,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next w:val="886"/>
    <w:link w:val="856"/>
    <w:rPr>
      <w:rFonts w:ascii="Arial" w:hAnsi="Arial" w:eastAsia="Times New Roman" w:cs="Arial"/>
      <w:b/>
      <w:bCs/>
      <w:sz w:val="32"/>
      <w:szCs w:val="32"/>
    </w:rPr>
  </w:style>
  <w:style w:type="character" w:styleId="887">
    <w:name w:val="Заголовок 2 Знак"/>
    <w:next w:val="887"/>
    <w:link w:val="855"/>
    <w:uiPriority w:val="9"/>
    <w:semiHidden/>
    <w:rPr>
      <w:rFonts w:ascii="Calibri Light" w:hAnsi="Calibri Light" w:eastAsia="Times New Roman" w:cs="Times New Roman"/>
      <w:b/>
      <w:bCs/>
      <w:i/>
      <w:iCs/>
      <w:sz w:val="28"/>
      <w:szCs w:val="28"/>
      <w:lang w:eastAsia="en-US"/>
    </w:rPr>
  </w:style>
  <w:style w:type="character" w:styleId="888">
    <w:name w:val="Заголовок 3 Знак,Знак Знак,Б3 Знак,RTC 3 Знак,iz3 Знак,Подраздел Знак,римская нумерация Знак"/>
    <w:next w:val="888"/>
    <w:link w:val="858"/>
    <w:rPr>
      <w:rFonts w:ascii="Times New Roman" w:hAnsi="Times New Roman" w:eastAsia="Times New Roman"/>
      <w:b/>
      <w:sz w:val="24"/>
      <w:lang w:val="en-US" w:eastAsia="en-US"/>
    </w:rPr>
  </w:style>
  <w:style w:type="character" w:styleId="889">
    <w:name w:val="Заголовок 4 Знак,Пункт Знак Знак1,Заголовок_4 Знак1,Б4 Знак1,RTC 4 Знак1"/>
    <w:next w:val="889"/>
    <w:link w:val="859"/>
    <w:rPr>
      <w:rFonts w:eastAsia="Times New Roman"/>
      <w:b/>
      <w:bCs/>
      <w:sz w:val="28"/>
      <w:szCs w:val="28"/>
    </w:rPr>
  </w:style>
  <w:style w:type="character" w:styleId="890">
    <w:name w:val="Заголовок 5 Знак"/>
    <w:next w:val="890"/>
    <w:link w:val="860"/>
    <w:uiPriority w:val="99"/>
    <w:rPr>
      <w:rFonts w:eastAsia="Times New Roman"/>
      <w:b/>
      <w:bCs/>
      <w:i/>
      <w:iCs/>
      <w:sz w:val="26"/>
      <w:szCs w:val="26"/>
    </w:rPr>
  </w:style>
  <w:style w:type="character" w:styleId="891">
    <w:name w:val="Заголовок 6 Знак"/>
    <w:next w:val="891"/>
    <w:link w:val="861"/>
    <w:uiPriority w:val="99"/>
    <w:rPr>
      <w:rFonts w:ascii="Times New Roman" w:hAnsi="Times New Roman" w:eastAsia="Times New Roman"/>
      <w:sz w:val="28"/>
      <w:szCs w:val="28"/>
    </w:rPr>
  </w:style>
  <w:style w:type="paragraph" w:styleId="892">
    <w:name w:val="Style5"/>
    <w:basedOn w:val="855"/>
    <w:next w:val="892"/>
    <w:link w:val="855"/>
    <w:uiPriority w:val="99"/>
    <w:pPr>
      <w:ind w:firstLine="706"/>
      <w:jc w:val="both"/>
      <w:spacing w:after="0" w:line="320" w:lineRule="exact"/>
      <w:widowControl w:val="off"/>
    </w:pPr>
    <w:rPr>
      <w:rFonts w:ascii="Times New Roman" w:hAnsi="Times New Roman" w:eastAsia="Times New Roman"/>
      <w:sz w:val="24"/>
      <w:szCs w:val="24"/>
      <w:lang w:eastAsia="ru-RU"/>
    </w:rPr>
  </w:style>
  <w:style w:type="paragraph" w:styleId="893">
    <w:name w:val="Default"/>
    <w:next w:val="893"/>
    <w:link w:val="855"/>
    <w:rPr>
      <w:rFonts w:ascii="Times New Roman" w:hAnsi="Times New Roman"/>
      <w:color w:val="000000"/>
      <w:sz w:val="24"/>
      <w:szCs w:val="24"/>
      <w:lang w:val="ru-RU" w:eastAsia="en-US" w:bidi="ar-SA"/>
    </w:rPr>
  </w:style>
  <w:style w:type="paragraph" w:styleId="894">
    <w:name w:val="Рецензия"/>
    <w:next w:val="894"/>
    <w:link w:val="855"/>
    <w:hidden/>
    <w:uiPriority w:val="99"/>
    <w:semiHidden/>
    <w:rPr>
      <w:rFonts w:ascii="Times New Roman" w:hAnsi="Times New Roman" w:eastAsia="Times New Roman"/>
      <w:sz w:val="24"/>
      <w:szCs w:val="24"/>
      <w:lang w:val="ru-RU" w:eastAsia="ru-RU" w:bidi="ar-SA"/>
    </w:rPr>
  </w:style>
  <w:style w:type="character" w:styleId="895">
    <w:name w:val="webofficeattributevalue"/>
    <w:next w:val="895"/>
    <w:link w:val="855"/>
  </w:style>
  <w:style w:type="character" w:styleId="896">
    <w:name w:val="Строгий"/>
    <w:next w:val="896"/>
    <w:link w:val="855"/>
    <w:uiPriority w:val="22"/>
    <w:qFormat/>
    <w:rPr>
      <w:b/>
      <w:bCs/>
    </w:rPr>
  </w:style>
  <w:style w:type="paragraph" w:styleId="897">
    <w:name w:val="Основной текст с отступом 2"/>
    <w:basedOn w:val="855"/>
    <w:next w:val="897"/>
    <w:link w:val="898"/>
    <w:pPr>
      <w:ind w:left="567"/>
      <w:jc w:val="both"/>
      <w:spacing w:after="0" w:line="240" w:lineRule="auto"/>
    </w:pPr>
    <w:rPr>
      <w:rFonts w:ascii="Times New Roman" w:hAnsi="Times New Roman" w:eastAsia="Times New Roman"/>
      <w:sz w:val="24"/>
      <w:szCs w:val="20"/>
      <w:lang w:val="en-US" w:eastAsia="en-US"/>
    </w:rPr>
  </w:style>
  <w:style w:type="character" w:styleId="898">
    <w:name w:val="Основной текст с отступом 2 Знак"/>
    <w:next w:val="898"/>
    <w:link w:val="897"/>
    <w:rPr>
      <w:rFonts w:ascii="Times New Roman" w:hAnsi="Times New Roman" w:eastAsia="Times New Roman"/>
      <w:sz w:val="24"/>
      <w:lang w:val="en-US" w:eastAsia="en-US"/>
    </w:rPr>
  </w:style>
  <w:style w:type="paragraph" w:styleId="899">
    <w:name w:val="Пункт"/>
    <w:basedOn w:val="855"/>
    <w:next w:val="899"/>
    <w:link w:val="904"/>
    <w:pPr>
      <w:jc w:val="both"/>
      <w:spacing w:after="0" w:line="360" w:lineRule="auto"/>
    </w:pPr>
    <w:rPr>
      <w:rFonts w:ascii="Times New Roman" w:hAnsi="Times New Roman" w:eastAsia="Times New Roman"/>
      <w:sz w:val="28"/>
      <w:szCs w:val="20"/>
      <w:lang w:val="en-US" w:eastAsia="en-US"/>
    </w:rPr>
  </w:style>
  <w:style w:type="paragraph" w:styleId="900">
    <w:name w:val="Таблица шапка"/>
    <w:basedOn w:val="855"/>
    <w:next w:val="900"/>
    <w:link w:val="855"/>
    <w:pPr>
      <w:ind w:left="57" w:right="57"/>
      <w:keepNext/>
      <w:spacing w:before="40" w:after="40" w:line="240" w:lineRule="auto"/>
    </w:pPr>
    <w:rPr>
      <w:rFonts w:ascii="Times New Roman" w:hAnsi="Times New Roman" w:eastAsia="Times New Roman"/>
      <w:szCs w:val="24"/>
      <w:lang w:eastAsia="ru-RU"/>
    </w:rPr>
  </w:style>
  <w:style w:type="paragraph" w:styleId="901">
    <w:name w:val="Таблица текст"/>
    <w:basedOn w:val="855"/>
    <w:next w:val="901"/>
    <w:link w:val="855"/>
    <w:pPr>
      <w:ind w:left="57" w:right="57"/>
      <w:spacing w:before="40" w:after="40" w:line="240" w:lineRule="auto"/>
    </w:pPr>
    <w:rPr>
      <w:rFonts w:ascii="Times New Roman" w:hAnsi="Times New Roman" w:eastAsia="Times New Roman"/>
      <w:sz w:val="24"/>
      <w:szCs w:val="24"/>
      <w:lang w:eastAsia="ru-RU"/>
    </w:rPr>
  </w:style>
  <w:style w:type="table" w:styleId="902">
    <w:name w:val="Сетка таблицы1"/>
    <w:basedOn w:val="863"/>
    <w:next w:val="865"/>
    <w:link w:val="855"/>
    <w:rPr>
      <w:rFonts w:ascii="Times New Roman" w:hAnsi="Times New Roman" w:eastAsia="Times New Roman"/>
    </w:rPr>
    <w:tblPr/>
  </w:style>
  <w:style w:type="paragraph" w:styleId="903">
    <w:name w:val="Знак Знак Знак Знак Знак Знак"/>
    <w:basedOn w:val="855"/>
    <w:next w:val="903"/>
    <w:link w:val="855"/>
    <w:pPr>
      <w:spacing w:after="160" w:line="240" w:lineRule="exact"/>
      <w:tabs>
        <w:tab w:val="num" w:pos="360" w:leader="none"/>
      </w:tabs>
    </w:pPr>
    <w:rPr>
      <w:rFonts w:ascii="Verdana" w:hAnsi="Verdana" w:eastAsia="Times New Roman" w:cs="Verdana"/>
      <w:sz w:val="20"/>
      <w:szCs w:val="20"/>
      <w:lang w:val="en-US"/>
    </w:rPr>
  </w:style>
  <w:style w:type="character" w:styleId="904">
    <w:name w:val="Пункт Знак1,Заголовок 4 Знак1,Заголовок 4 Знак Знак,Пункт Знак Знак,Заголовок_4 Знак,Б4 Знак,RTC 4 Знак"/>
    <w:next w:val="904"/>
    <w:link w:val="899"/>
    <w:rPr>
      <w:rFonts w:ascii="Times New Roman" w:hAnsi="Times New Roman" w:eastAsia="Times New Roman"/>
      <w:sz w:val="28"/>
      <w:lang w:val="en-US" w:eastAsia="en-US"/>
    </w:rPr>
  </w:style>
  <w:style w:type="character" w:styleId="905">
    <w:name w:val="Основной текст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next w:val="905"/>
    <w:link w:val="919"/>
    <w:rPr>
      <w:sz w:val="28"/>
    </w:rPr>
  </w:style>
  <w:style w:type="character" w:styleId="906">
    <w:name w:val="Гиперссылка"/>
    <w:next w:val="906"/>
    <w:link w:val="855"/>
    <w:uiPriority w:val="99"/>
    <w:unhideWhenUsed/>
    <w:rPr>
      <w:color w:val="0000ff"/>
      <w:u w:val="single"/>
    </w:rPr>
  </w:style>
  <w:style w:type="paragraph" w:styleId="907">
    <w:name w:val="Подподпункт"/>
    <w:basedOn w:val="855"/>
    <w:next w:val="907"/>
    <w:link w:val="938"/>
    <w:pPr>
      <w:numPr>
        <w:ilvl w:val="4"/>
        <w:numId w:val="1"/>
      </w:numPr>
      <w:jc w:val="both"/>
      <w:spacing w:after="0" w:line="360" w:lineRule="auto"/>
      <w:widowControl w:val="off"/>
    </w:pPr>
    <w:rPr>
      <w:rFonts w:ascii="Times New Roman" w:hAnsi="Times New Roman" w:eastAsia="Times New Roman"/>
      <w:sz w:val="28"/>
      <w:szCs w:val="20"/>
      <w:lang w:eastAsia="ru-RU"/>
    </w:rPr>
  </w:style>
  <w:style w:type="table" w:styleId="908">
    <w:name w:val="TableGrid1"/>
    <w:next w:val="908"/>
    <w:link w:val="855"/>
    <w:rPr>
      <w:rFonts w:eastAsia="Times New Roman"/>
      <w:sz w:val="22"/>
      <w:szCs w:val="22"/>
      <w:lang w:val="ru-RU" w:eastAsia="ru-RU" w:bidi="ar-SA"/>
    </w:rPr>
    <w:tblPr/>
  </w:style>
  <w:style w:type="numbering" w:styleId="909">
    <w:name w:val="Нет списка1"/>
    <w:next w:val="864"/>
    <w:link w:val="855"/>
    <w:uiPriority w:val="99"/>
    <w:semiHidden/>
    <w:unhideWhenUsed/>
  </w:style>
  <w:style w:type="paragraph" w:styleId="910">
    <w:name w:val="заголовок 5"/>
    <w:basedOn w:val="855"/>
    <w:next w:val="855"/>
    <w:link w:val="855"/>
    <w:pPr>
      <w:ind w:left="1008" w:hanging="1008"/>
      <w:spacing w:before="240" w:after="60" w:line="240" w:lineRule="auto"/>
      <w:widowControl w:val="off"/>
      <w:tabs>
        <w:tab w:val="num" w:pos="1008" w:leader="none"/>
      </w:tabs>
    </w:pPr>
    <w:rPr>
      <w:rFonts w:ascii="Times New Roman" w:hAnsi="Times New Roman" w:eastAsia="Times New Roman"/>
      <w:sz w:val="24"/>
      <w:szCs w:val="20"/>
      <w:lang w:eastAsia="ru-RU"/>
    </w:rPr>
  </w:style>
  <w:style w:type="character" w:styleId="911">
    <w:name w:val="Просмотренная гиперссылка"/>
    <w:next w:val="911"/>
    <w:link w:val="855"/>
    <w:uiPriority w:val="99"/>
    <w:unhideWhenUsed/>
    <w:rPr>
      <w:color w:val="954f72"/>
      <w:u w:val="single"/>
    </w:rPr>
  </w:style>
  <w:style w:type="paragraph" w:styleId="912">
    <w:name w:val="Цитата1"/>
    <w:basedOn w:val="855"/>
    <w:next w:val="912"/>
    <w:link w:val="855"/>
    <w:uiPriority w:val="99"/>
    <w:pPr>
      <w:ind w:left="34" w:right="32" w:firstLine="595"/>
      <w:jc w:val="both"/>
      <w:spacing w:after="0" w:line="360" w:lineRule="auto"/>
      <w:shd w:val="clear" w:color="auto" w:fill="ffffff"/>
    </w:pPr>
    <w:rPr>
      <w:rFonts w:ascii="Arial" w:hAnsi="Arial" w:eastAsia="Times New Roman"/>
      <w:color w:val="000000"/>
      <w:szCs w:val="20"/>
      <w:lang w:eastAsia="ru-RU"/>
    </w:rPr>
  </w:style>
  <w:style w:type="paragraph" w:styleId="913">
    <w:name w:val="Без интервала"/>
    <w:next w:val="913"/>
    <w:link w:val="914"/>
    <w:uiPriority w:val="1"/>
    <w:qFormat/>
    <w:rPr>
      <w:sz w:val="22"/>
      <w:szCs w:val="22"/>
      <w:lang w:val="ru-RU" w:eastAsia="en-US" w:bidi="ar-SA"/>
    </w:rPr>
  </w:style>
  <w:style w:type="character" w:styleId="914">
    <w:name w:val="Без интервала Знак"/>
    <w:next w:val="914"/>
    <w:link w:val="913"/>
    <w:uiPriority w:val="1"/>
    <w:rPr>
      <w:sz w:val="22"/>
      <w:szCs w:val="22"/>
      <w:lang w:eastAsia="en-US"/>
    </w:rPr>
  </w:style>
  <w:style w:type="character" w:styleId="915">
    <w:name w:val="Заголовок 2 Знак1,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next w:val="915"/>
    <w:link w:val="857"/>
    <w:rPr>
      <w:rFonts w:ascii="Times New Roman" w:hAnsi="Times New Roman" w:eastAsia="Arial Unicode MS"/>
      <w:b/>
      <w:sz w:val="36"/>
    </w:rPr>
  </w:style>
  <w:style w:type="character" w:styleId="916">
    <w:name w:val="Heading 2 Char,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next w:val="916"/>
    <w:link w:val="855"/>
    <w:uiPriority w:val="9"/>
    <w:semiHidden/>
    <w:rPr>
      <w:rFonts w:ascii="Cambria" w:hAnsi="Cambria" w:eastAsia="Times New Roman" w:cs="Times New Roman"/>
      <w:b/>
      <w:bCs/>
      <w:i/>
      <w:iCs/>
      <w:sz w:val="28"/>
      <w:szCs w:val="28"/>
    </w:rPr>
  </w:style>
  <w:style w:type="character" w:styleId="917">
    <w:name w:val="комментарий"/>
    <w:next w:val="917"/>
    <w:link w:val="855"/>
    <w:uiPriority w:val="99"/>
    <w:rPr>
      <w:rFonts w:cs="Times New Roman"/>
      <w:b/>
      <w:bCs/>
      <w:i/>
      <w:iCs/>
    </w:rPr>
  </w:style>
  <w:style w:type="paragraph" w:styleId="918">
    <w:name w:val="Нумерованный список"/>
    <w:basedOn w:val="919"/>
    <w:next w:val="918"/>
    <w:link w:val="855"/>
    <w:uiPriority w:val="99"/>
    <w:pPr>
      <w:ind w:firstLine="567"/>
      <w:jc w:val="both"/>
      <w:spacing w:before="60" w:after="0" w:line="360" w:lineRule="auto"/>
      <w:tabs>
        <w:tab w:val="num" w:pos="1134" w:leader="none"/>
      </w:tabs>
    </w:pPr>
    <w:rPr>
      <w:szCs w:val="28"/>
    </w:rPr>
  </w:style>
  <w:style w:type="paragraph" w:styleId="919">
    <w:name w:val="Основной текст,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855"/>
    <w:next w:val="919"/>
    <w:link w:val="905"/>
    <w:pPr>
      <w:spacing w:after="120" w:line="240" w:lineRule="auto"/>
    </w:pPr>
    <w:rPr>
      <w:sz w:val="28"/>
      <w:szCs w:val="20"/>
      <w:lang w:eastAsia="ru-RU"/>
    </w:rPr>
  </w:style>
  <w:style w:type="character" w:styleId="920">
    <w:name w:val="Основной текст Знак1"/>
    <w:next w:val="920"/>
    <w:link w:val="855"/>
    <w:rPr>
      <w:sz w:val="22"/>
      <w:szCs w:val="22"/>
      <w:lang w:eastAsia="en-US"/>
    </w:rPr>
  </w:style>
  <w:style w:type="paragraph" w:styleId="921">
    <w:name w:val="Основной текст 2"/>
    <w:basedOn w:val="855"/>
    <w:next w:val="921"/>
    <w:link w:val="922"/>
    <w:uiPriority w:val="99"/>
    <w:pPr>
      <w:spacing w:after="0" w:line="240" w:lineRule="auto"/>
    </w:pPr>
    <w:rPr>
      <w:rFonts w:ascii="Times New Roman" w:hAnsi="Times New Roman" w:eastAsia="Times New Roman"/>
      <w:sz w:val="24"/>
      <w:szCs w:val="24"/>
      <w:lang w:eastAsia="ru-RU"/>
    </w:rPr>
  </w:style>
  <w:style w:type="character" w:styleId="922">
    <w:name w:val="Основной текст 2 Знак"/>
    <w:next w:val="922"/>
    <w:link w:val="921"/>
    <w:uiPriority w:val="99"/>
    <w:rPr>
      <w:rFonts w:ascii="Times New Roman" w:hAnsi="Times New Roman" w:eastAsia="Times New Roman"/>
      <w:sz w:val="24"/>
      <w:szCs w:val="24"/>
    </w:rPr>
  </w:style>
  <w:style w:type="paragraph" w:styleId="923">
    <w:name w:val="Название"/>
    <w:basedOn w:val="855"/>
    <w:next w:val="923"/>
    <w:link w:val="924"/>
    <w:uiPriority w:val="99"/>
    <w:qFormat/>
    <w:pPr>
      <w:jc w:val="center"/>
      <w:spacing w:after="0" w:line="240" w:lineRule="auto"/>
    </w:pPr>
    <w:rPr>
      <w:rFonts w:ascii="Cambria" w:hAnsi="Cambria" w:eastAsia="Times New Roman"/>
      <w:b/>
      <w:bCs/>
      <w:sz w:val="32"/>
      <w:szCs w:val="32"/>
      <w:lang w:eastAsia="ru-RU"/>
    </w:rPr>
  </w:style>
  <w:style w:type="character" w:styleId="924">
    <w:name w:val="Название Знак"/>
    <w:next w:val="924"/>
    <w:link w:val="923"/>
    <w:uiPriority w:val="99"/>
    <w:rPr>
      <w:rFonts w:ascii="Cambria" w:hAnsi="Cambria" w:eastAsia="Times New Roman"/>
      <w:b/>
      <w:bCs/>
      <w:sz w:val="32"/>
      <w:szCs w:val="32"/>
    </w:rPr>
  </w:style>
  <w:style w:type="paragraph" w:styleId="925">
    <w:name w:val="ConsPlusNormal"/>
    <w:next w:val="925"/>
    <w:link w:val="855"/>
    <w:uiPriority w:val="99"/>
    <w:pPr>
      <w:ind w:firstLine="720"/>
    </w:pPr>
    <w:rPr>
      <w:rFonts w:ascii="Arial" w:hAnsi="Arial" w:eastAsia="Times New Roman" w:cs="Arial"/>
      <w:sz w:val="24"/>
      <w:szCs w:val="24"/>
      <w:lang w:val="ru-RU" w:eastAsia="ru-RU" w:bidi="ar-SA"/>
    </w:rPr>
  </w:style>
  <w:style w:type="paragraph" w:styleId="926">
    <w:name w:val="Пункт б/н"/>
    <w:basedOn w:val="855"/>
    <w:next w:val="926"/>
    <w:link w:val="855"/>
    <w:uiPriority w:val="99"/>
    <w:pPr>
      <w:ind w:left="1134"/>
      <w:jc w:val="both"/>
      <w:spacing w:after="0" w:line="360" w:lineRule="auto"/>
      <w:tabs>
        <w:tab w:val="left" w:pos="1134" w:leader="none"/>
      </w:tabs>
    </w:pPr>
    <w:rPr>
      <w:rFonts w:ascii="Times New Roman" w:hAnsi="Times New Roman" w:eastAsia="Times New Roman"/>
      <w:sz w:val="28"/>
      <w:szCs w:val="28"/>
      <w:lang w:eastAsia="ru-RU"/>
    </w:rPr>
  </w:style>
  <w:style w:type="paragraph" w:styleId="927">
    <w:name w:val="Основной текст 3"/>
    <w:basedOn w:val="855"/>
    <w:next w:val="927"/>
    <w:link w:val="928"/>
    <w:uiPriority w:val="99"/>
    <w:pPr>
      <w:ind w:firstLine="567"/>
      <w:jc w:val="both"/>
      <w:spacing w:after="120" w:line="360" w:lineRule="auto"/>
    </w:pPr>
    <w:rPr>
      <w:rFonts w:ascii="Times New Roman" w:hAnsi="Times New Roman" w:eastAsia="Times New Roman"/>
      <w:sz w:val="16"/>
      <w:szCs w:val="16"/>
      <w:lang w:eastAsia="ru-RU"/>
    </w:rPr>
  </w:style>
  <w:style w:type="character" w:styleId="928">
    <w:name w:val="Основной текст 3 Знак"/>
    <w:next w:val="928"/>
    <w:link w:val="927"/>
    <w:uiPriority w:val="99"/>
    <w:rPr>
      <w:rFonts w:ascii="Times New Roman" w:hAnsi="Times New Roman" w:eastAsia="Times New Roman"/>
      <w:sz w:val="16"/>
      <w:szCs w:val="16"/>
    </w:rPr>
  </w:style>
  <w:style w:type="paragraph" w:styleId="929">
    <w:name w:val="Знак Знак Знак1 Знак Знак Знак Знак Знак Знак Знак"/>
    <w:basedOn w:val="855"/>
    <w:next w:val="929"/>
    <w:link w:val="855"/>
    <w:uiPriority w:val="99"/>
    <w:pPr>
      <w:spacing w:after="160" w:line="240" w:lineRule="exact"/>
    </w:pPr>
    <w:rPr>
      <w:rFonts w:ascii="Verdana" w:hAnsi="Verdana" w:eastAsia="Times New Roman" w:cs="Verdana"/>
      <w:sz w:val="20"/>
      <w:szCs w:val="20"/>
      <w:lang w:val="en-US"/>
    </w:rPr>
  </w:style>
  <w:style w:type="paragraph" w:styleId="930">
    <w:name w:val="Текст сноски"/>
    <w:basedOn w:val="855"/>
    <w:next w:val="930"/>
    <w:link w:val="931"/>
    <w:pPr>
      <w:spacing w:after="0" w:line="240" w:lineRule="auto"/>
    </w:pPr>
    <w:rPr>
      <w:rFonts w:ascii="Times New Roman" w:hAnsi="Times New Roman" w:eastAsia="Times New Roman"/>
      <w:sz w:val="20"/>
      <w:szCs w:val="20"/>
      <w:lang w:eastAsia="ru-RU"/>
    </w:rPr>
  </w:style>
  <w:style w:type="character" w:styleId="931">
    <w:name w:val="Текст сноски Знак"/>
    <w:next w:val="931"/>
    <w:link w:val="930"/>
    <w:rPr>
      <w:rFonts w:ascii="Times New Roman" w:hAnsi="Times New Roman" w:eastAsia="Times New Roman"/>
    </w:rPr>
  </w:style>
  <w:style w:type="character" w:styleId="932">
    <w:name w:val="Знак сноски"/>
    <w:next w:val="932"/>
    <w:link w:val="855"/>
    <w:uiPriority w:val="99"/>
    <w:rPr>
      <w:rFonts w:cs="Times New Roman"/>
      <w:vertAlign w:val="superscript"/>
    </w:rPr>
  </w:style>
  <w:style w:type="paragraph" w:styleId="933">
    <w:name w:val="Схема документа"/>
    <w:basedOn w:val="855"/>
    <w:next w:val="933"/>
    <w:link w:val="934"/>
    <w:uiPriority w:val="99"/>
    <w:pPr>
      <w:spacing w:after="0" w:line="240" w:lineRule="auto"/>
      <w:shd w:val="clear" w:color="auto" w:fill="000080"/>
    </w:pPr>
    <w:rPr>
      <w:rFonts w:ascii="Times New Roman" w:hAnsi="Times New Roman" w:eastAsia="Times New Roman"/>
      <w:sz w:val="2"/>
      <w:szCs w:val="2"/>
      <w:lang w:eastAsia="ru-RU"/>
    </w:rPr>
  </w:style>
  <w:style w:type="character" w:styleId="934">
    <w:name w:val="Схема документа Знак"/>
    <w:next w:val="934"/>
    <w:link w:val="933"/>
    <w:uiPriority w:val="99"/>
    <w:rPr>
      <w:rFonts w:ascii="Times New Roman" w:hAnsi="Times New Roman" w:eastAsia="Times New Roman"/>
      <w:sz w:val="2"/>
      <w:szCs w:val="2"/>
      <w:shd w:val="clear" w:color="auto" w:fill="000080"/>
    </w:rPr>
  </w:style>
  <w:style w:type="paragraph" w:styleId="935">
    <w:name w:val="Цитата"/>
    <w:basedOn w:val="855"/>
    <w:next w:val="935"/>
    <w:link w:val="855"/>
    <w:uiPriority w:val="99"/>
    <w:pPr>
      <w:ind w:left="560" w:right="-66" w:firstLine="560"/>
      <w:jc w:val="both"/>
      <w:spacing w:before="240" w:after="0" w:line="260" w:lineRule="auto"/>
      <w:widowControl w:val="off"/>
    </w:pPr>
    <w:rPr>
      <w:rFonts w:ascii="Times New Roman" w:hAnsi="Times New Roman" w:eastAsia="Times New Roman"/>
      <w:sz w:val="24"/>
      <w:szCs w:val="24"/>
      <w:lang w:eastAsia="ru-RU"/>
    </w:rPr>
  </w:style>
  <w:style w:type="character" w:styleId="936">
    <w:name w:val="Знак Знак3"/>
    <w:next w:val="936"/>
    <w:link w:val="855"/>
    <w:uiPriority w:val="99"/>
    <w:rPr>
      <w:rFonts w:ascii="Courier New" w:hAnsi="Courier New" w:cs="Courier New"/>
      <w:b/>
      <w:bCs/>
      <w:lang w:val="ru-RU" w:eastAsia="ru-RU"/>
    </w:rPr>
  </w:style>
  <w:style w:type="character" w:styleId="937">
    <w:name w:val="Номер страницы"/>
    <w:next w:val="937"/>
    <w:link w:val="855"/>
    <w:uiPriority w:val="99"/>
    <w:rPr>
      <w:rFonts w:cs="Times New Roman"/>
    </w:rPr>
  </w:style>
  <w:style w:type="character" w:styleId="938">
    <w:name w:val="Подподпункт Знак"/>
    <w:next w:val="938"/>
    <w:link w:val="907"/>
    <w:rPr>
      <w:rFonts w:ascii="Times New Roman" w:hAnsi="Times New Roman" w:eastAsia="Times New Roman"/>
      <w:sz w:val="28"/>
    </w:rPr>
  </w:style>
  <w:style w:type="paragraph" w:styleId="939">
    <w:name w:val="служебная информация"/>
    <w:basedOn w:val="855"/>
    <w:next w:val="939"/>
    <w:link w:val="855"/>
    <w:uiPriority w:val="99"/>
    <w:pPr>
      <w:ind w:left="1800" w:right="900" w:hanging="1800"/>
      <w:spacing w:after="0" w:line="240" w:lineRule="auto"/>
      <w:tabs>
        <w:tab w:val="left" w:pos="4335" w:leader="none"/>
      </w:tabs>
    </w:pPr>
    <w:rPr>
      <w:rFonts w:ascii="Arial" w:hAnsi="Arial" w:eastAsia="Times New Roman" w:cs="Arial"/>
      <w:sz w:val="16"/>
      <w:szCs w:val="16"/>
      <w:lang w:eastAsia="ru-RU"/>
    </w:rPr>
  </w:style>
  <w:style w:type="paragraph" w:styleId="940">
    <w:name w:val="Подпункт"/>
    <w:basedOn w:val="899"/>
    <w:next w:val="940"/>
    <w:link w:val="855"/>
    <w:pPr>
      <w:ind w:left="2880" w:hanging="360"/>
      <w:tabs>
        <w:tab w:val="num" w:pos="2880" w:leader="none"/>
      </w:tabs>
    </w:pPr>
    <w:rPr>
      <w:szCs w:val="28"/>
      <w:lang w:val="ru-RU" w:eastAsia="ru-RU"/>
    </w:rPr>
  </w:style>
  <w:style w:type="paragraph" w:styleId="941">
    <w:name w:val="Пункт2"/>
    <w:basedOn w:val="899"/>
    <w:next w:val="941"/>
    <w:link w:val="942"/>
    <w:uiPriority w:val="99"/>
    <w:pPr>
      <w:numPr>
        <w:ilvl w:val="2"/>
        <w:numId w:val="0"/>
      </w:numPr>
      <w:ind w:left="2160" w:hanging="180"/>
      <w:jc w:val="left"/>
      <w:keepNext/>
      <w:spacing w:before="240" w:after="120" w:line="240" w:lineRule="auto"/>
      <w:tabs>
        <w:tab w:val="num" w:pos="2160" w:leader="none"/>
      </w:tabs>
      <w:outlineLvl w:val="2"/>
    </w:pPr>
    <w:rPr>
      <w:b/>
      <w:bCs/>
      <w:szCs w:val="28"/>
      <w:lang w:val="ru-RU" w:eastAsia="ru-RU"/>
    </w:rPr>
  </w:style>
  <w:style w:type="character" w:styleId="942">
    <w:name w:val="Пункт2 Знак"/>
    <w:next w:val="942"/>
    <w:link w:val="941"/>
    <w:uiPriority w:val="99"/>
    <w:rPr>
      <w:rFonts w:ascii="Times New Roman" w:hAnsi="Times New Roman" w:eastAsia="Times New Roman"/>
      <w:b/>
      <w:bCs/>
      <w:sz w:val="28"/>
      <w:szCs w:val="28"/>
    </w:rPr>
  </w:style>
  <w:style w:type="paragraph" w:styleId="943">
    <w:name w:val="Абзац списка1"/>
    <w:basedOn w:val="855"/>
    <w:next w:val="943"/>
    <w:link w:val="855"/>
    <w:uiPriority w:val="34"/>
    <w:qFormat/>
    <w:pPr>
      <w:contextualSpacing/>
      <w:ind w:left="720"/>
      <w:spacing w:after="0" w:line="240" w:lineRule="auto"/>
    </w:pPr>
    <w:rPr>
      <w:rFonts w:ascii="Times New Roman" w:hAnsi="Times New Roman" w:eastAsia="Times New Roman"/>
      <w:sz w:val="24"/>
      <w:szCs w:val="24"/>
      <w:lang w:eastAsia="ru-RU"/>
    </w:rPr>
  </w:style>
  <w:style w:type="character" w:styleId="944">
    <w:name w:val="Выделение"/>
    <w:next w:val="944"/>
    <w:link w:val="855"/>
    <w:uiPriority w:val="20"/>
    <w:qFormat/>
    <w:rPr>
      <w:rFonts w:cs="Times New Roman"/>
      <w:i/>
      <w:iCs/>
    </w:rPr>
  </w:style>
  <w:style w:type="character" w:styleId="945">
    <w:name w:val="defaultlabelstyle1"/>
    <w:next w:val="945"/>
    <w:link w:val="855"/>
    <w:rPr>
      <w:rFonts w:ascii="Verdana" w:hAnsi="Verdana"/>
      <w:color w:val="333333"/>
    </w:rPr>
  </w:style>
  <w:style w:type="character" w:styleId="946">
    <w:name w:val="Основной текст_"/>
    <w:next w:val="946"/>
    <w:link w:val="947"/>
    <w:rPr>
      <w:sz w:val="23"/>
      <w:szCs w:val="23"/>
      <w:shd w:val="clear" w:color="auto" w:fill="ffffff"/>
    </w:rPr>
  </w:style>
  <w:style w:type="paragraph" w:styleId="947">
    <w:name w:val="Основной текст10"/>
    <w:basedOn w:val="855"/>
    <w:next w:val="947"/>
    <w:link w:val="946"/>
    <w:pPr>
      <w:ind w:hanging="460"/>
      <w:jc w:val="both"/>
      <w:spacing w:after="1440" w:line="86" w:lineRule="exact"/>
      <w:shd w:val="clear" w:color="auto" w:fill="ffffff"/>
    </w:pPr>
    <w:rPr>
      <w:sz w:val="23"/>
      <w:szCs w:val="23"/>
      <w:shd w:val="clear" w:color="auto" w:fill="ffffff"/>
      <w:lang w:eastAsia="ru-RU"/>
    </w:rPr>
  </w:style>
  <w:style w:type="character" w:styleId="948">
    <w:name w:val="Основной текст (13)_"/>
    <w:next w:val="948"/>
    <w:link w:val="949"/>
    <w:rPr>
      <w:sz w:val="23"/>
      <w:szCs w:val="23"/>
      <w:shd w:val="clear" w:color="auto" w:fill="ffffff"/>
    </w:rPr>
  </w:style>
  <w:style w:type="paragraph" w:styleId="949">
    <w:name w:val="Основной текст (13)"/>
    <w:basedOn w:val="855"/>
    <w:next w:val="949"/>
    <w:link w:val="948"/>
    <w:pPr>
      <w:ind w:hanging="980"/>
      <w:jc w:val="both"/>
      <w:spacing w:after="600" w:line="240" w:lineRule="atLeast"/>
      <w:shd w:val="clear" w:color="auto" w:fill="ffffff"/>
    </w:pPr>
    <w:rPr>
      <w:sz w:val="23"/>
      <w:szCs w:val="23"/>
      <w:shd w:val="clear" w:color="auto" w:fill="ffffff"/>
      <w:lang w:eastAsia="ru-RU"/>
    </w:rPr>
  </w:style>
  <w:style w:type="paragraph" w:styleId="950">
    <w:name w:val="10cxspmiddle"/>
    <w:basedOn w:val="855"/>
    <w:next w:val="950"/>
    <w:link w:val="855"/>
    <w:pPr>
      <w:spacing w:before="100" w:beforeAutospacing="1" w:after="100" w:afterAutospacing="1" w:line="240" w:lineRule="auto"/>
    </w:pPr>
    <w:rPr>
      <w:rFonts w:ascii="Times New Roman" w:hAnsi="Times New Roman" w:eastAsia="Times New Roman"/>
      <w:sz w:val="24"/>
      <w:szCs w:val="24"/>
      <w:lang w:eastAsia="ru-RU"/>
    </w:rPr>
  </w:style>
  <w:style w:type="paragraph" w:styleId="951">
    <w:name w:val="10cxsplast"/>
    <w:basedOn w:val="855"/>
    <w:next w:val="951"/>
    <w:link w:val="855"/>
    <w:pPr>
      <w:spacing w:before="100" w:beforeAutospacing="1" w:after="100" w:afterAutospacing="1" w:line="240" w:lineRule="auto"/>
    </w:pPr>
    <w:rPr>
      <w:rFonts w:ascii="Times New Roman" w:hAnsi="Times New Roman" w:eastAsia="Times New Roman"/>
      <w:sz w:val="24"/>
      <w:szCs w:val="24"/>
      <w:lang w:eastAsia="ru-RU"/>
    </w:rPr>
  </w:style>
  <w:style w:type="character" w:styleId="952">
    <w:name w:val="numbers"/>
    <w:next w:val="952"/>
    <w:link w:val="855"/>
  </w:style>
  <w:style w:type="paragraph" w:styleId="953">
    <w:name w:val="Заголовок оглавления"/>
    <w:basedOn w:val="856"/>
    <w:next w:val="855"/>
    <w:link w:val="855"/>
    <w:uiPriority w:val="39"/>
    <w:unhideWhenUsed/>
    <w:qFormat/>
    <w:pPr>
      <w:keepLines/>
      <w:spacing w:after="0" w:line="259" w:lineRule="auto"/>
      <w:outlineLvl w:val="9"/>
    </w:pPr>
    <w:rPr>
      <w:rFonts w:ascii="Calibri Light" w:hAnsi="Calibri Light" w:cs="Times New Roman"/>
      <w:b w:val="0"/>
      <w:bCs w:val="0"/>
      <w:color w:val="2e74b5"/>
    </w:rPr>
  </w:style>
  <w:style w:type="paragraph" w:styleId="954">
    <w:name w:val="Оглавление 1"/>
    <w:basedOn w:val="855"/>
    <w:next w:val="855"/>
    <w:link w:val="855"/>
    <w:uiPriority w:val="39"/>
    <w:unhideWhenUsed/>
    <w:pPr>
      <w:ind w:left="-851"/>
      <w:spacing w:after="0" w:line="240" w:lineRule="auto"/>
      <w:tabs>
        <w:tab w:val="right" w:pos="10336" w:leader="dot"/>
      </w:tabs>
    </w:pPr>
    <w:rPr>
      <w:rFonts w:ascii="Times New Roman" w:hAnsi="Times New Roman" w:eastAsia="Times New Roman"/>
      <w:sz w:val="24"/>
      <w:szCs w:val="24"/>
      <w:lang w:eastAsia="ru-RU"/>
    </w:rPr>
  </w:style>
  <w:style w:type="paragraph" w:styleId="955">
    <w:name w:val="Таблица 1"/>
    <w:basedOn w:val="855"/>
    <w:next w:val="955"/>
    <w:link w:val="956"/>
    <w:qFormat/>
    <w:pPr>
      <w:ind w:right="-108"/>
      <w:spacing w:after="0" w:line="240" w:lineRule="auto"/>
      <w:widowControl w:val="off"/>
    </w:pPr>
    <w:rPr>
      <w:rFonts w:ascii="Times New Roman" w:hAnsi="Times New Roman" w:eastAsia="Times New Roman"/>
      <w:sz w:val="24"/>
      <w:szCs w:val="28"/>
      <w:lang w:eastAsia="ru-RU"/>
    </w:rPr>
  </w:style>
  <w:style w:type="character" w:styleId="956">
    <w:name w:val="Таблица 1 Знак"/>
    <w:next w:val="956"/>
    <w:link w:val="955"/>
    <w:rPr>
      <w:rFonts w:ascii="Times New Roman" w:hAnsi="Times New Roman" w:eastAsia="Times New Roman"/>
      <w:sz w:val="24"/>
      <w:szCs w:val="28"/>
    </w:rPr>
  </w:style>
  <w:style w:type="paragraph" w:styleId="957">
    <w:name w:val="П.З."/>
    <w:basedOn w:val="855"/>
    <w:next w:val="957"/>
    <w:link w:val="958"/>
    <w:pPr>
      <w:ind w:firstLine="851"/>
      <w:jc w:val="both"/>
      <w:spacing w:after="0" w:line="360" w:lineRule="auto"/>
    </w:pPr>
    <w:rPr>
      <w:rFonts w:ascii="Times New Roman" w:hAnsi="Times New Roman" w:eastAsia="Times New Roman"/>
      <w:sz w:val="28"/>
      <w:szCs w:val="28"/>
      <w:lang w:eastAsia="ru-RU"/>
    </w:rPr>
  </w:style>
  <w:style w:type="character" w:styleId="958">
    <w:name w:val="П.З. Знак"/>
    <w:next w:val="958"/>
    <w:link w:val="957"/>
    <w:rPr>
      <w:rFonts w:ascii="Times New Roman" w:hAnsi="Times New Roman" w:eastAsia="Times New Roman"/>
      <w:sz w:val="28"/>
      <w:szCs w:val="28"/>
    </w:rPr>
  </w:style>
  <w:style w:type="character" w:styleId="959" w:default="1">
    <w:name w:val="Default Paragraph Font"/>
    <w:uiPriority w:val="1"/>
    <w:semiHidden/>
    <w:unhideWhenUsed/>
  </w:style>
  <w:style w:type="numbering" w:styleId="960" w:default="1">
    <w:name w:val="No List"/>
    <w:uiPriority w:val="99"/>
    <w:semiHidden/>
    <w:unhideWhenUsed/>
  </w:style>
  <w:style w:type="table" w:styleId="96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МРСК Сибири</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gammel_ea</dc:creator>
  <cp:revision>14</cp:revision>
  <dcterms:created xsi:type="dcterms:W3CDTF">2023-10-10T01:01:00Z</dcterms:created>
  <dcterms:modified xsi:type="dcterms:W3CDTF">2024-04-18T06:36:41Z</dcterms:modified>
  <cp:version>983040</cp:version>
</cp:coreProperties>
</file>